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49016246"/>
      <w:bookmarkEnd w:id="1"/>
      <w:bookmarkStart w:id="2" w:name="_Hlt450066085"/>
      <w:bookmarkEnd w:id="2"/>
      <w:bookmarkStart w:id="3" w:name="_Hlt450066087"/>
      <w:bookmarkEnd w:id="3"/>
      <w:bookmarkStart w:id="4" w:name="_Hlt450039480"/>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                                    R4-2411879</w:t>
      </w:r>
      <w:bookmarkStart w:id="15" w:name="_GoBack"/>
      <w:bookmarkEnd w:id="15"/>
    </w:p>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eastAsiaTheme="minorEastAsia"/>
          <w:b/>
          <w:bCs/>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PC2 n28 40MHz</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7.20.2</w:t>
      </w: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RAN #104 meeting, a new WID on </w:t>
      </w:r>
      <w:r>
        <w:rPr>
          <w:rFonts w:hint="default"/>
          <w:sz w:val="20"/>
          <w:szCs w:val="20"/>
          <w:lang w:val="en-US" w:eastAsia="zh-CN"/>
        </w:rPr>
        <w:t xml:space="preserve">Power Class 2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 </w:t>
      </w:r>
      <w:r>
        <w:rPr>
          <w:rFonts w:hint="eastAsia" w:cs="Times New Roman"/>
          <w:sz w:val="20"/>
          <w:szCs w:val="20"/>
          <w:lang w:val="en-US" w:eastAsia="zh-CN"/>
        </w:rPr>
        <w:t>was approved in [1], where the objectives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after="120"/>
              <w:ind w:right="-96"/>
              <w:jc w:val="both"/>
              <w:textAlignment w:val="auto"/>
              <w:rPr>
                <w:lang w:eastAsia="zh-CN"/>
              </w:rPr>
            </w:pPr>
            <w:r>
              <w:rPr>
                <w:lang w:eastAsia="zh-CN"/>
              </w:rPr>
              <w:t>The objectives of this WI are to introduce requirements for UE Power Class 2</w:t>
            </w:r>
            <w:r>
              <w:rPr>
                <w:rFonts w:hint="eastAsia"/>
                <w:lang w:eastAsia="zh-CN"/>
              </w:rPr>
              <w:t xml:space="preserve"> and </w:t>
            </w:r>
            <w:r>
              <w:rPr>
                <w:lang w:eastAsia="zh-CN"/>
              </w:rPr>
              <w:t>40MHz Channel Bandwidth</w:t>
            </w:r>
            <w:r>
              <w:rPr>
                <w:rFonts w:hint="eastAsia"/>
                <w:lang w:eastAsia="zh-CN"/>
              </w:rPr>
              <w:t xml:space="preserve"> for NR band n28 as optional features, including the following aspects:</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lang w:eastAsia="zh-CN"/>
              </w:rPr>
            </w:pPr>
            <w:r>
              <w:rPr>
                <w:rFonts w:hint="eastAsia"/>
                <w:lang w:eastAsia="zh-CN"/>
              </w:rPr>
              <w:t>Introduce</w:t>
            </w:r>
            <w:r>
              <w:rPr>
                <w:lang w:eastAsia="zh-CN"/>
              </w:rPr>
              <w:t xml:space="preserve"> requirements for PC2 and those associated with following bullets</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lang w:val="en-US" w:eastAsia="zh-CN"/>
              </w:rPr>
            </w:pPr>
            <w:r>
              <w:rPr>
                <w:lang w:val="en-US" w:eastAsia="zh-CN"/>
              </w:rPr>
              <w:t>Both 1Tx and 2Tx PC2 are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lang w:val="en-US" w:eastAsia="zh-CN"/>
              </w:rPr>
            </w:pPr>
            <w:r>
              <w:rPr>
                <w:rFonts w:hint="eastAsia"/>
                <w:lang w:val="en-US" w:eastAsia="zh-CN"/>
              </w:rPr>
              <w:t>UL-MIMO is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lang w:val="en-US" w:eastAsia="zh-CN"/>
              </w:rPr>
            </w:pPr>
            <w:r>
              <w:rPr>
                <w:rFonts w:eastAsia="Yu Mincho"/>
                <w:lang w:val="en-US" w:eastAsia="ja-JP"/>
              </w:rPr>
              <w:t xml:space="preserve">Specify </w:t>
            </w:r>
            <w:r>
              <w:rPr>
                <w:rFonts w:hint="eastAsia" w:eastAsia="Yu Mincho"/>
                <w:lang w:val="en-US" w:eastAsia="ja-JP"/>
              </w:rPr>
              <w:t>A</w:t>
            </w:r>
            <w:r>
              <w:rPr>
                <w:rFonts w:eastAsia="Yu Mincho"/>
                <w:lang w:val="en-US" w:eastAsia="ja-JP"/>
              </w:rPr>
              <w:t>-MPR requirements for PC2</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lang w:eastAsia="zh-CN"/>
              </w:rPr>
            </w:pPr>
            <w:r>
              <w:rPr>
                <w:lang w:eastAsia="zh-CN"/>
              </w:rPr>
              <w:t>Introduce</w:t>
            </w:r>
            <w:r>
              <w:rPr>
                <w:rFonts w:hint="eastAsia"/>
                <w:lang w:eastAsia="zh-CN"/>
              </w:rPr>
              <w:t xml:space="preserve"> </w:t>
            </w:r>
            <w:r>
              <w:rPr>
                <w:lang w:eastAsia="zh-CN"/>
              </w:rPr>
              <w:t>40MHz Channel bandwidth</w:t>
            </w:r>
            <w:r>
              <w:rPr>
                <w:rFonts w:hint="eastAsia"/>
                <w:lang w:eastAsia="zh-CN"/>
              </w:rPr>
              <w:t xml:space="preserve"> </w:t>
            </w:r>
            <w:r>
              <w:rPr>
                <w:lang w:eastAsia="zh-CN"/>
              </w:rPr>
              <w:t xml:space="preserve">located in </w:t>
            </w:r>
            <w:bookmarkStart w:id="7" w:name="_Hlk168426157"/>
            <w:r>
              <w:rPr>
                <w:lang w:eastAsia="zh-CN"/>
              </w:rPr>
              <w:t>UL: 703 - 743MHz and DL: 758 - 798MHz</w:t>
            </w:r>
            <w:bookmarkEnd w:id="7"/>
            <w:r>
              <w:rPr>
                <w:lang w:eastAsia="zh-CN"/>
              </w:rPr>
              <w:t xml:space="preserve"> for band n28 supporting PC3 and PC2</w:t>
            </w:r>
            <w:r>
              <w:rPr>
                <w:rFonts w:hint="eastAsia"/>
                <w:lang w:eastAsia="zh-CN"/>
              </w:rPr>
              <w:t>.</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lang w:eastAsia="zh-CN"/>
              </w:rPr>
            </w:pPr>
            <w:r>
              <w:rPr>
                <w:lang w:eastAsia="zh-CN"/>
              </w:rPr>
              <w:t>Allow flexible channel allocations within the frequency range (UL: 703 - 743MHz and DL: 758 - 798MHz) for BW&lt;40MHz.</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lang w:val="en-US" w:eastAsia="zh-CN"/>
              </w:rPr>
            </w:pPr>
            <w:r>
              <w:rPr>
                <w:rFonts w:hint="eastAsia"/>
                <w:lang w:val="en-US" w:eastAsia="zh-CN"/>
              </w:rPr>
              <w:t xml:space="preserve">Release independence of </w:t>
            </w:r>
            <w:r>
              <w:rPr>
                <w:lang w:val="en-US" w:eastAsia="zh-CN"/>
              </w:rPr>
              <w:t>UE 40MHz Channel bandwidth</w:t>
            </w:r>
            <w:r>
              <w:rPr>
                <w:rFonts w:hint="eastAsia"/>
                <w:lang w:val="en-US" w:eastAsia="zh-CN"/>
              </w:rPr>
              <w:t xml:space="preserve"> to Rel-15 is </w:t>
            </w:r>
            <w:r>
              <w:rPr>
                <w:lang w:val="en-US" w:eastAsia="zh-CN"/>
              </w:rPr>
              <w:t>anticipated</w:t>
            </w:r>
            <w:r>
              <w:rPr>
                <w:rFonts w:hint="eastAsia"/>
                <w:lang w:val="en-US" w:eastAsia="zh-CN"/>
              </w:rPr>
              <w:t>.</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rFonts w:hint="default" w:ascii="Times New Roman" w:hAnsi="Times New Roman" w:cs="Times New Roman"/>
                <w:sz w:val="20"/>
                <w:szCs w:val="20"/>
                <w:lang w:val="en-US" w:eastAsia="zh-CN"/>
              </w:rPr>
            </w:pPr>
            <w:r>
              <w:rPr>
                <w:rFonts w:hint="eastAsia"/>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tbl>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It can be seen from the objectives, larger CBW(i.e. 40MHz) is introduced for both PC3 and PC2 in band n28 UL, but the current maximum supported channel bandwidth is only 30MHz in the UL. Thus due to new larger channel bandwidth is introduced, some RF requirements should be defined accordingly.</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8" w:name="OLE_LINK18"/>
      <w:r>
        <w:rPr>
          <w:rFonts w:hint="eastAsia" w:eastAsia="宋体" w:cs="Times New Roman"/>
          <w:sz w:val="20"/>
          <w:szCs w:val="20"/>
          <w:lang w:val="en-US" w:eastAsia="zh-CN"/>
        </w:rPr>
        <w:t>we give some initial discussions on</w:t>
      </w:r>
      <w:r>
        <w:rPr>
          <w:rFonts w:hint="eastAsia" w:cs="Times New Roman"/>
          <w:sz w:val="20"/>
          <w:szCs w:val="20"/>
          <w:lang w:val="en-US" w:eastAsia="zh-CN"/>
        </w:rPr>
        <w:t xml:space="preserve"> the RF requirements of 40MHz for n28 </w:t>
      </w:r>
      <w:r>
        <w:rPr>
          <w:rFonts w:hint="eastAsia"/>
          <w:bCs/>
          <w:kern w:val="0"/>
          <w:sz w:val="21"/>
          <w:szCs w:val="21"/>
          <w:highlight w:val="none"/>
          <w:lang w:val="en-US" w:eastAsia="zh-CN"/>
        </w:rPr>
        <w:t>PC2</w:t>
      </w:r>
      <w:r>
        <w:rPr>
          <w:rFonts w:hint="eastAsia" w:eastAsia="宋体" w:cs="Times New Roman"/>
          <w:sz w:val="20"/>
          <w:szCs w:val="20"/>
          <w:lang w:val="en-US" w:eastAsia="zh-CN"/>
        </w:rPr>
        <w:t>.</w:t>
      </w:r>
      <w:bookmarkEnd w:id="8"/>
      <w:r>
        <w:rPr>
          <w:rFonts w:hint="eastAsia" w:eastAsia="宋体" w:cs="Times New Roman"/>
          <w:sz w:val="20"/>
          <w:szCs w:val="20"/>
          <w:lang w:val="en-US" w:eastAsia="zh-CN"/>
        </w:rPr>
        <w:t xml:space="preserve"> </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bookmarkStart w:id="9" w:name="OLE_LINK23"/>
      <w:bookmarkStart w:id="10" w:name="OLE_LINK42"/>
      <w:bookmarkStart w:id="11" w:name="OLE_LINK30"/>
      <w:bookmarkStart w:id="12" w:name="OLE_LINK66"/>
      <w:r>
        <w:rPr>
          <w:rFonts w:hint="eastAsia"/>
          <w:sz w:val="20"/>
          <w:szCs w:val="20"/>
          <w:lang w:val="en-US" w:eastAsia="zh-CN"/>
        </w:rPr>
        <w:t xml:space="preserve">In terms of the description of the WID, </w:t>
      </w:r>
      <w:r>
        <w:rPr>
          <w:sz w:val="20"/>
          <w:szCs w:val="20"/>
          <w:lang w:eastAsia="zh-CN"/>
        </w:rPr>
        <w:t>evolve</w:t>
      </w:r>
      <w:r>
        <w:rPr>
          <w:rFonts w:hint="eastAsia"/>
          <w:sz w:val="20"/>
          <w:szCs w:val="20"/>
          <w:lang w:eastAsia="zh-CN"/>
        </w:rPr>
        <w:t xml:space="preserve"> duplexer</w:t>
      </w:r>
      <w:r>
        <w:rPr>
          <w:sz w:val="20"/>
          <w:szCs w:val="20"/>
          <w:lang w:eastAsia="zh-CN"/>
        </w:rPr>
        <w:t xml:space="preserve"> implementation</w:t>
      </w:r>
      <w:r>
        <w:rPr>
          <w:rFonts w:hint="eastAsia"/>
          <w:sz w:val="20"/>
          <w:szCs w:val="20"/>
          <w:lang w:val="en-US" w:eastAsia="zh-CN"/>
        </w:rPr>
        <w:t xml:space="preserve"> is </w:t>
      </w:r>
      <w:r>
        <w:rPr>
          <w:rFonts w:hint="eastAsia"/>
          <w:sz w:val="20"/>
          <w:szCs w:val="20"/>
          <w:lang w:eastAsia="zh-CN"/>
        </w:rPr>
        <w:t>desire</w:t>
      </w:r>
      <w:r>
        <w:rPr>
          <w:rFonts w:hint="eastAsia"/>
          <w:sz w:val="20"/>
          <w:szCs w:val="20"/>
          <w:lang w:val="en-US" w:eastAsia="zh-CN"/>
        </w:rPr>
        <w:t>d</w:t>
      </w:r>
      <w:r>
        <w:rPr>
          <w:rFonts w:hint="eastAsia"/>
          <w:sz w:val="20"/>
          <w:szCs w:val="20"/>
          <w:lang w:eastAsia="zh-CN"/>
        </w:rPr>
        <w:t xml:space="preserve"> from industry</w:t>
      </w:r>
      <w:r>
        <w:rPr>
          <w:rFonts w:hint="eastAsia"/>
          <w:sz w:val="20"/>
          <w:szCs w:val="20"/>
          <w:lang w:val="en-US" w:eastAsia="zh-CN"/>
        </w:rPr>
        <w:t xml:space="preserve">, i.e. single band duplexer implementation, would be used for studied. This is different with the </w:t>
      </w:r>
      <w:r>
        <w:rPr>
          <w:rFonts w:hint="eastAsia"/>
          <w:sz w:val="20"/>
          <w:szCs w:val="20"/>
          <w:lang w:eastAsia="zh-CN"/>
        </w:rPr>
        <w:t xml:space="preserve">existing specs </w:t>
      </w:r>
      <w:r>
        <w:rPr>
          <w:rFonts w:hint="eastAsia"/>
          <w:sz w:val="20"/>
          <w:szCs w:val="20"/>
          <w:lang w:val="en-US" w:eastAsia="zh-CN"/>
        </w:rPr>
        <w:t xml:space="preserve">in which </w:t>
      </w:r>
      <w:r>
        <w:rPr>
          <w:rFonts w:hint="eastAsia"/>
          <w:sz w:val="20"/>
          <w:szCs w:val="20"/>
          <w:lang w:eastAsia="zh-CN"/>
        </w:rPr>
        <w:t xml:space="preserve">dual </w:t>
      </w:r>
      <w:r>
        <w:rPr>
          <w:sz w:val="20"/>
          <w:szCs w:val="20"/>
          <w:lang w:eastAsia="zh-CN"/>
        </w:rPr>
        <w:t>duplexer</w:t>
      </w:r>
      <w:r>
        <w:rPr>
          <w:rFonts w:hint="eastAsia"/>
          <w:sz w:val="20"/>
          <w:szCs w:val="20"/>
          <w:lang w:eastAsia="zh-CN"/>
        </w:rPr>
        <w:t xml:space="preserve"> architecture for UE</w:t>
      </w:r>
      <w:r>
        <w:rPr>
          <w:rFonts w:hint="eastAsia"/>
          <w:sz w:val="20"/>
          <w:szCs w:val="20"/>
          <w:lang w:val="en-US" w:eastAsia="zh-CN"/>
        </w:rPr>
        <w:t xml:space="preserve"> is assumed. Also, it should be noted the existing requirements for power class 3 with existing channel bandwidths up to and including 30MHz are not changed.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For PC2 band n28 40MHz, the following requirements should be evolved: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 xml:space="preserve">1. </w:t>
      </w:r>
      <w:r>
        <w:rPr>
          <w:rFonts w:hint="default" w:ascii="Times New Roman" w:hAnsi="Times New Roman" w:cs="Times New Roman"/>
          <w:b/>
          <w:bCs/>
          <w:sz w:val="20"/>
          <w:szCs w:val="20"/>
          <w:lang w:val="en-US" w:eastAsia="zh-CN"/>
        </w:rPr>
        <w:t>Δ</w:t>
      </w:r>
      <w:r>
        <w:rPr>
          <w:rFonts w:hint="eastAsia"/>
          <w:sz w:val="20"/>
          <w:szCs w:val="20"/>
          <w:lang w:val="en-US" w:eastAsia="zh-CN"/>
        </w:rPr>
        <w:t>MPR&amp;A-MPR</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2. RSD</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bCs/>
          <w:sz w:val="20"/>
          <w:szCs w:val="20"/>
          <w:u w:val="single"/>
          <w:lang w:val="en-US" w:eastAsia="zh-CN"/>
        </w:rPr>
      </w:pPr>
      <w:r>
        <w:rPr>
          <w:rFonts w:hint="eastAsia"/>
          <w:b/>
          <w:bCs/>
          <w:sz w:val="20"/>
          <w:szCs w:val="20"/>
          <w:u w:val="single"/>
          <w:lang w:val="en-US" w:eastAsia="zh-CN"/>
        </w:rPr>
        <w:t xml:space="preserve">1. </w:t>
      </w:r>
      <w:r>
        <w:rPr>
          <w:rFonts w:hint="default" w:ascii="Times New Roman" w:hAnsi="Times New Roman" w:cs="Times New Roman"/>
          <w:b/>
          <w:bCs/>
          <w:sz w:val="20"/>
          <w:szCs w:val="20"/>
          <w:u w:val="single"/>
          <w:lang w:val="en-US" w:eastAsia="zh-CN"/>
        </w:rPr>
        <w:t>Δ</w:t>
      </w:r>
      <w:r>
        <w:rPr>
          <w:rFonts w:hint="eastAsia"/>
          <w:b/>
          <w:bCs/>
          <w:u w:val="single"/>
          <w:lang w:val="en-US" w:eastAsia="zh-CN"/>
        </w:rPr>
        <w:t>MPR&amp;A-MPR</w:t>
      </w:r>
    </w:p>
    <w:p>
      <w:pPr>
        <w:keepNext/>
        <w:keepLines/>
        <w:pageBreakBefore w:val="0"/>
        <w:widowControl/>
        <w:suppressLineNumbers w:val="0"/>
        <w:kinsoku/>
        <w:wordWrap/>
        <w:overflowPunct/>
        <w:topLinePunct w:val="0"/>
        <w:autoSpaceDE/>
        <w:autoSpaceDN/>
        <w:bidi w:val="0"/>
        <w:adjustRightInd/>
        <w:snapToGrid/>
        <w:jc w:val="left"/>
        <w:textAlignment w:val="auto"/>
        <w:rPr>
          <w:iCs/>
          <w:sz w:val="20"/>
          <w:szCs w:val="20"/>
          <w:lang w:val="en-US" w:eastAsia="zh-CN"/>
        </w:rPr>
      </w:pPr>
      <w:r>
        <w:rPr>
          <w:rFonts w:hint="eastAsia" w:cs="Times New Roman"/>
          <w:sz w:val="20"/>
          <w:szCs w:val="20"/>
          <w:lang w:val="en-US" w:eastAsia="zh-CN"/>
        </w:rPr>
        <w:t xml:space="preserve">Similar as PC3 40MHz, </w:t>
      </w:r>
      <w:r>
        <w:rPr>
          <w:rFonts w:hint="default" w:ascii="Times New Roman" w:hAnsi="Times New Roman" w:eastAsia="宋体" w:cs="Times New Roman"/>
          <w:sz w:val="20"/>
          <w:szCs w:val="20"/>
          <w:lang w:eastAsia="zh-CN"/>
        </w:rPr>
        <w:t xml:space="preserve">the </w:t>
      </w:r>
      <w:r>
        <w:rPr>
          <w:rFonts w:hint="default" w:ascii="Times New Roman" w:hAnsi="Times New Roman" w:cs="Times New Roman"/>
          <w:b w:val="0"/>
          <w:bCs w:val="0"/>
          <w:sz w:val="20"/>
          <w:szCs w:val="20"/>
          <w:lang w:val="en-US" w:eastAsia="zh-CN"/>
        </w:rPr>
        <w:t>Δ</w:t>
      </w:r>
      <w:r>
        <w:rPr>
          <w:rFonts w:hint="default" w:ascii="Times New Roman" w:hAnsi="Times New Roman" w:eastAsia="宋体" w:cs="Times New Roman"/>
          <w:sz w:val="20"/>
          <w:szCs w:val="20"/>
          <w:lang w:eastAsia="zh-CN"/>
        </w:rPr>
        <w:t xml:space="preserve">MPR requirements for </w:t>
      </w:r>
      <w:r>
        <w:rPr>
          <w:rFonts w:hint="eastAsia" w:cs="Times New Roman"/>
          <w:sz w:val="20"/>
          <w:szCs w:val="20"/>
          <w:lang w:val="en-US" w:eastAsia="zh-CN"/>
        </w:rPr>
        <w:t xml:space="preserve">PC2 </w:t>
      </w:r>
      <w:r>
        <w:rPr>
          <w:rFonts w:hint="default" w:ascii="Times New Roman" w:hAnsi="Times New Roman" w:eastAsia="宋体" w:cs="Times New Roman"/>
          <w:sz w:val="20"/>
          <w:szCs w:val="20"/>
          <w:lang w:eastAsia="zh-CN"/>
        </w:rPr>
        <w:t xml:space="preserve">n28 </w:t>
      </w:r>
      <w:r>
        <w:rPr>
          <w:rFonts w:hint="default"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lang w:eastAsia="zh-CN"/>
        </w:rPr>
        <w:t xml:space="preserve">0MHz. </w:t>
      </w:r>
      <w:r>
        <w:rPr>
          <w:rFonts w:hint="eastAsia" w:cs="Times New Roman"/>
          <w:sz w:val="20"/>
          <w:szCs w:val="20"/>
          <w:lang w:val="en-US" w:eastAsia="zh-CN"/>
        </w:rPr>
        <w:t xml:space="preserve">In current spec, </w:t>
      </w:r>
      <w:r>
        <w:rPr>
          <w:rFonts w:hint="default" w:ascii="Times New Roman" w:hAnsi="Times New Roman" w:cs="Times New Roman"/>
          <w:b w:val="0"/>
          <w:bCs w:val="0"/>
          <w:sz w:val="20"/>
          <w:szCs w:val="20"/>
          <w:lang w:val="en-US" w:eastAsia="zh-CN"/>
        </w:rPr>
        <w:t>Δ</w:t>
      </w:r>
      <w:r>
        <w:rPr>
          <w:rFonts w:hint="eastAsia"/>
          <w:sz w:val="20"/>
          <w:szCs w:val="20"/>
          <w:lang w:val="en-US" w:eastAsia="zh-CN"/>
        </w:rPr>
        <w:t xml:space="preserve">MPR are defined for </w:t>
      </w:r>
      <w:r>
        <w:rPr>
          <w:rFonts w:hint="eastAsia" w:cs="Times New Roman"/>
          <w:sz w:val="20"/>
          <w:szCs w:val="20"/>
          <w:lang w:val="en-US" w:eastAsia="zh-CN"/>
        </w:rPr>
        <w:t xml:space="preserve">PC2 n40 and n71, and it use the same </w:t>
      </w:r>
      <w:r>
        <w:rPr>
          <w:rFonts w:hint="default" w:ascii="Times New Roman" w:hAnsi="Times New Roman" w:cs="Times New Roman"/>
          <w:b w:val="0"/>
          <w:bCs w:val="0"/>
          <w:sz w:val="20"/>
          <w:szCs w:val="20"/>
          <w:lang w:val="en-US" w:eastAsia="zh-CN"/>
        </w:rPr>
        <w:t>Δ</w:t>
      </w:r>
      <w:r>
        <w:rPr>
          <w:rFonts w:hint="eastAsia"/>
          <w:sz w:val="20"/>
          <w:szCs w:val="20"/>
          <w:lang w:val="en-US" w:eastAsia="zh-CN"/>
        </w:rPr>
        <w:t xml:space="preserve">MPR requirements as PC3. To our understanding, </w:t>
      </w:r>
      <w:r>
        <w:rPr>
          <w:rFonts w:ascii="Times New Roman" w:hAnsi="Times New Roman" w:cs="Times New Roman"/>
          <w:sz w:val="20"/>
          <w:szCs w:val="20"/>
        </w:rPr>
        <w:t>∆</w:t>
      </w:r>
      <w:r>
        <w:rPr>
          <w:rFonts w:hint="default" w:ascii="Times New Roman" w:hAnsi="Times New Roman" w:cs="Times New Roman"/>
          <w:sz w:val="20"/>
          <w:szCs w:val="20"/>
          <w:lang w:val="en-US" w:eastAsia="zh-CN"/>
        </w:rPr>
        <w:t xml:space="preserve">MPR is </w:t>
      </w:r>
      <w:r>
        <w:rPr>
          <w:rFonts w:hint="eastAsia" w:cs="Times New Roman"/>
          <w:sz w:val="20"/>
          <w:szCs w:val="20"/>
          <w:lang w:val="en-US" w:eastAsia="zh-CN"/>
        </w:rPr>
        <w:t>used for</w:t>
      </w:r>
      <w:r>
        <w:rPr>
          <w:rFonts w:hint="default" w:ascii="Times New Roman" w:hAnsi="Times New Roman" w:cs="Times New Roman"/>
          <w:sz w:val="20"/>
          <w:szCs w:val="20"/>
          <w:lang w:val="en-US" w:eastAsia="zh-CN"/>
        </w:rPr>
        <w:t xml:space="preserve"> different implementations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accommodat</w:t>
      </w:r>
      <w:r>
        <w:rPr>
          <w:rFonts w:hint="eastAsia" w:cs="Times New Roman"/>
          <w:sz w:val="20"/>
          <w:szCs w:val="20"/>
          <w:lang w:val="en-US" w:eastAsia="zh-CN"/>
        </w:rPr>
        <w:t>ing</w:t>
      </w:r>
      <w:r>
        <w:rPr>
          <w:rFonts w:hint="default" w:ascii="Times New Roman" w:hAnsi="Times New Roman" w:cs="Times New Roman"/>
          <w:sz w:val="20"/>
          <w:szCs w:val="20"/>
          <w:lang w:val="en-US" w:eastAsia="zh-CN"/>
        </w:rPr>
        <w:t xml:space="preserve"> the more pronounced PA memory effect.</w:t>
      </w:r>
      <w:r>
        <w:rPr>
          <w:rFonts w:hint="eastAsia" w:cs="Times New Roman"/>
          <w:sz w:val="20"/>
          <w:szCs w:val="20"/>
          <w:lang w:val="en-US" w:eastAsia="zh-CN"/>
        </w:rPr>
        <w:t xml:space="preserve"> G</w:t>
      </w:r>
      <w:r>
        <w:rPr>
          <w:rFonts w:hint="default" w:ascii="Times New Roman" w:hAnsi="Times New Roman" w:cs="Times New Roman"/>
          <w:sz w:val="20"/>
          <w:szCs w:val="20"/>
          <w:lang w:val="en-US" w:eastAsia="zh-CN"/>
        </w:rPr>
        <w:t>iven that band n71 falls within a comparable frequency band to band n28</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it is anticipated that the </w:t>
      </w:r>
      <w:r>
        <w:rPr>
          <w:rFonts w:hint="eastAsia" w:cs="Times New Roman"/>
          <w:sz w:val="20"/>
          <w:szCs w:val="20"/>
          <w:lang w:val="en-US" w:eastAsia="zh-CN"/>
        </w:rPr>
        <w:t>similar approach would be reused. Therefore we propose to use the</w:t>
      </w:r>
      <w:r>
        <w:rPr>
          <w:iCs/>
          <w:sz w:val="20"/>
          <w:szCs w:val="20"/>
          <w:lang w:val="en-US" w:eastAsia="zh-CN"/>
        </w:rPr>
        <w:t xml:space="preserve"> same ∆MPR as PC3</w:t>
      </w:r>
      <w:r>
        <w:rPr>
          <w:rFonts w:hint="eastAsia"/>
          <w:iCs/>
          <w:sz w:val="20"/>
          <w:szCs w:val="20"/>
          <w:lang w:val="en-US" w:eastAsia="zh-CN"/>
        </w:rPr>
        <w:t>.</w:t>
      </w:r>
      <w:r>
        <w:rPr>
          <w:iCs/>
          <w:sz w:val="20"/>
          <w:szCs w:val="20"/>
          <w:lang w:val="en-US" w:eastAsia="zh-CN"/>
        </w:rPr>
        <w:t xml:space="preserve"> </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iCs/>
          <w:sz w:val="20"/>
          <w:szCs w:val="20"/>
          <w:lang w:val="en-US" w:eastAsia="zh-CN"/>
        </w:rPr>
      </w:pPr>
      <w:r>
        <w:drawing>
          <wp:inline distT="0" distB="0" distL="114300" distR="114300">
            <wp:extent cx="5283200" cy="107950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83200" cy="1079500"/>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 xml:space="preserve">Proposal 1: To </w:t>
      </w:r>
      <w:r>
        <w:rPr>
          <w:rFonts w:hint="eastAsia" w:cs="Times New Roman"/>
          <w:b/>
          <w:bCs/>
          <w:sz w:val="20"/>
          <w:szCs w:val="20"/>
          <w:lang w:val="en-US" w:eastAsia="zh-CN"/>
        </w:rPr>
        <w:t>use the</w:t>
      </w:r>
      <w:r>
        <w:rPr>
          <w:b/>
          <w:bCs/>
          <w:iCs/>
          <w:sz w:val="20"/>
          <w:szCs w:val="20"/>
          <w:lang w:val="en-US" w:eastAsia="zh-CN"/>
        </w:rPr>
        <w:t xml:space="preserve"> same ∆MPR as PC3</w:t>
      </w:r>
      <w:r>
        <w:rPr>
          <w:rFonts w:hint="eastAsia"/>
          <w:b/>
          <w:bCs/>
          <w:sz w:val="20"/>
          <w:szCs w:val="20"/>
          <w:lang w:val="en-US" w:eastAsia="zh-CN"/>
        </w:rPr>
        <w:t xml:space="preserve"> for PC2 n28 40MHz.</w:t>
      </w:r>
    </w:p>
    <w:p>
      <w:pPr>
        <w:keepNext/>
        <w:keepLines/>
        <w:pageBreakBefore w:val="0"/>
        <w:widowControl/>
        <w:kinsoku/>
        <w:wordWrap/>
        <w:overflowPunct/>
        <w:topLinePunct w:val="0"/>
        <w:autoSpaceDE/>
        <w:autoSpaceDN/>
        <w:bidi w:val="0"/>
        <w:adjustRightInd/>
        <w:snapToGrid/>
        <w:textAlignment w:val="auto"/>
        <w:rPr>
          <w:rFonts w:hint="eastAsia"/>
          <w:sz w:val="20"/>
          <w:szCs w:val="20"/>
          <w:lang w:val="en-US" w:eastAsia="zh-CN"/>
        </w:rPr>
      </w:pPr>
      <w:r>
        <w:rPr>
          <w:rFonts w:hint="eastAsia" w:cs="Times New Roman"/>
          <w:sz w:val="20"/>
          <w:szCs w:val="20"/>
          <w:lang w:val="en-US" w:eastAsia="zh-CN"/>
        </w:rPr>
        <w:t xml:space="preserve">For A-MPR, </w:t>
      </w:r>
      <w:r>
        <w:rPr>
          <w:rFonts w:eastAsia="宋体"/>
          <w:sz w:val="20"/>
          <w:szCs w:val="20"/>
          <w:lang w:eastAsia="zh-CN"/>
        </w:rPr>
        <w:t xml:space="preserve">there are two network signalling </w:t>
      </w:r>
      <w:r>
        <w:rPr>
          <w:rFonts w:hint="eastAsia"/>
          <w:sz w:val="20"/>
          <w:szCs w:val="20"/>
          <w:lang w:val="en-US" w:eastAsia="zh-CN"/>
        </w:rPr>
        <w:t xml:space="preserve">(i.e. NS_17 and NS_18) </w:t>
      </w:r>
      <w:r>
        <w:rPr>
          <w:rFonts w:eastAsia="宋体"/>
          <w:sz w:val="20"/>
          <w:szCs w:val="20"/>
          <w:lang w:eastAsia="zh-CN"/>
        </w:rPr>
        <w:t>for band n28</w:t>
      </w:r>
      <w:r>
        <w:rPr>
          <w:rFonts w:hint="eastAsia"/>
          <w:sz w:val="20"/>
          <w:szCs w:val="20"/>
          <w:lang w:val="en-US" w:eastAsia="zh-CN"/>
        </w:rPr>
        <w:t xml:space="preserve"> in current spec. During the R18, </w:t>
      </w:r>
      <w:r>
        <w:rPr>
          <w:sz w:val="20"/>
          <w:szCs w:val="20"/>
        </w:rPr>
        <w:t xml:space="preserve">the PC2 A-MPR for </w:t>
      </w:r>
      <w:r>
        <w:rPr>
          <w:rFonts w:hint="eastAsia"/>
          <w:sz w:val="20"/>
          <w:szCs w:val="20"/>
          <w:lang w:val="en-US" w:eastAsia="zh-CN"/>
        </w:rPr>
        <w:t xml:space="preserve">5/10/15/20/25/30MHz </w:t>
      </w:r>
      <w:r>
        <w:rPr>
          <w:sz w:val="20"/>
          <w:szCs w:val="20"/>
        </w:rPr>
        <w:t>have been agreed and captured in WF [</w:t>
      </w:r>
      <w:r>
        <w:rPr>
          <w:rFonts w:hint="eastAsia"/>
          <w:sz w:val="20"/>
          <w:szCs w:val="20"/>
          <w:lang w:val="en-US" w:eastAsia="zh-CN"/>
        </w:rPr>
        <w:t>5</w:t>
      </w:r>
      <w:r>
        <w:rPr>
          <w:sz w:val="20"/>
          <w:szCs w:val="20"/>
        </w:rPr>
        <w:t>]</w:t>
      </w:r>
      <w:r>
        <w:rPr>
          <w:rFonts w:hint="eastAsia"/>
          <w:sz w:val="20"/>
          <w:szCs w:val="20"/>
          <w:lang w:val="en-US" w:eastAsia="zh-CN"/>
        </w:rPr>
        <w:t xml:space="preserve">, and the PC2 A-MPR are </w:t>
      </w:r>
      <w:r>
        <w:rPr>
          <w:sz w:val="20"/>
          <w:szCs w:val="20"/>
        </w:rPr>
        <w:t>applicable for both dual-duplexer and full-band duplexer implementations.</w:t>
      </w:r>
      <w:r>
        <w:rPr>
          <w:rFonts w:hint="eastAsia"/>
          <w:sz w:val="20"/>
          <w:szCs w:val="20"/>
          <w:lang w:val="en-US" w:eastAsia="zh-CN"/>
        </w:rPr>
        <w:t xml:space="preserve"> Thus only 40MHz is left for PC2 A-MPR evaluation.</w:t>
      </w:r>
    </w:p>
    <w:p>
      <w:pPr>
        <w:keepNext/>
        <w:keepLines/>
        <w:pageBreakBefore w:val="0"/>
        <w:widowControl/>
        <w:kinsoku/>
        <w:wordWrap/>
        <w:overflowPunct/>
        <w:topLinePunct w:val="0"/>
        <w:autoSpaceDE/>
        <w:autoSpaceDN/>
        <w:bidi w:val="0"/>
        <w:adjustRightInd/>
        <w:snapToGrid/>
        <w:textAlignment w:val="auto"/>
        <w:rPr>
          <w:rFonts w:hint="default" w:eastAsia="宋体"/>
          <w:sz w:val="20"/>
          <w:szCs w:val="20"/>
          <w:lang w:val="en-US" w:eastAsia="zh-CN"/>
        </w:rPr>
      </w:pPr>
      <w:r>
        <w:rPr>
          <w:sz w:val="20"/>
          <w:szCs w:val="20"/>
        </w:rPr>
        <w:t xml:space="preserve">For NS_17, </w:t>
      </w:r>
      <w:r>
        <w:rPr>
          <w:rFonts w:hint="eastAsia"/>
          <w:sz w:val="20"/>
          <w:szCs w:val="20"/>
          <w:lang w:val="en-US" w:eastAsia="zh-CN"/>
        </w:rPr>
        <w:t xml:space="preserve">the </w:t>
      </w:r>
      <w:r>
        <w:rPr>
          <w:sz w:val="20"/>
          <w:szCs w:val="20"/>
        </w:rPr>
        <w:t>evaluation results</w:t>
      </w:r>
      <w:r>
        <w:rPr>
          <w:rFonts w:hint="eastAsia"/>
          <w:sz w:val="20"/>
          <w:szCs w:val="20"/>
          <w:lang w:val="en-US" w:eastAsia="zh-CN"/>
        </w:rPr>
        <w:t xml:space="preserve"> from companies in R18</w:t>
      </w:r>
      <w:r>
        <w:rPr>
          <w:sz w:val="20"/>
          <w:szCs w:val="20"/>
        </w:rPr>
        <w:t xml:space="preserve"> </w:t>
      </w:r>
      <w:r>
        <w:rPr>
          <w:rFonts w:hint="eastAsia"/>
          <w:sz w:val="20"/>
          <w:szCs w:val="20"/>
          <w:lang w:val="en-US" w:eastAsia="zh-CN"/>
        </w:rPr>
        <w:t xml:space="preserve">shows A-MPR requirements are needed for PC2. </w:t>
      </w:r>
    </w:p>
    <w:p>
      <w:pPr>
        <w:keepNext/>
        <w:keepLines/>
        <w:pageBreakBefore w:val="0"/>
        <w:widowControl/>
        <w:kinsoku/>
        <w:wordWrap/>
        <w:overflowPunct/>
        <w:topLinePunct w:val="0"/>
        <w:autoSpaceDE/>
        <w:autoSpaceDN/>
        <w:bidi w:val="0"/>
        <w:adjustRightInd/>
        <w:snapToGrid/>
        <w:jc w:val="left"/>
        <w:textAlignment w:val="auto"/>
        <w:rPr>
          <w:rFonts w:hint="default" w:cs="Times New Roman"/>
          <w:b/>
          <w:bCs/>
          <w:sz w:val="20"/>
          <w:szCs w:val="20"/>
          <w:lang w:val="en-US" w:eastAsia="zh-CN"/>
        </w:rPr>
      </w:pPr>
      <w:r>
        <w:rPr>
          <w:rFonts w:hint="eastAsia" w:cs="Times New Roman"/>
          <w:b/>
          <w:bCs/>
          <w:sz w:val="20"/>
          <w:szCs w:val="20"/>
          <w:lang w:val="en-US" w:eastAsia="zh-CN"/>
        </w:rPr>
        <w:t>2. RSD</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sz w:val="20"/>
          <w:szCs w:val="20"/>
          <w:lang w:val="en-US" w:eastAsia="zh-CN"/>
        </w:rPr>
      </w:pPr>
      <w:r>
        <w:rPr>
          <w:rFonts w:hint="eastAsia"/>
          <w:sz w:val="20"/>
          <w:szCs w:val="20"/>
          <w:lang w:val="en-US" w:eastAsia="zh-CN"/>
        </w:rPr>
        <w:t>The RSD requirement for both 1Tx and 2Tx of PC2 n28 up to 30MHz have already been approved in the WF[6], where average values from companies were used. Thus only RSD for PC2 n28 40MHz for both 1Tx and 2Tx should be evaluated. However, due to the RSD requirements is the delta degradation value on top of the PC3 REFSEN, and there are no agreements on PC3 n28 40MHz REFSEN requirement so far, so the RSD requirements for PC2 n28 40MHz for both 1Tx and 2Tx should be postponed until the corresponding PC3 REFENS requirements are completed.</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Cs/>
          <w:kern w:val="0"/>
          <w:sz w:val="20"/>
          <w:szCs w:val="20"/>
          <w:lang w:val="en-US" w:eastAsia="zh-CN"/>
        </w:rPr>
      </w:pPr>
      <w:r>
        <w:rPr>
          <w:rFonts w:hint="eastAsia"/>
          <w:b/>
          <w:bCs/>
          <w:sz w:val="20"/>
          <w:szCs w:val="20"/>
          <w:lang w:val="en-US" w:eastAsia="zh-CN"/>
        </w:rPr>
        <w:t>Proposal 2: The RSD requirements for PC2 n28 40MHz for both 1Tx and 2Tx should be postponed until the corresponding PC3 REFENS requirements are completed.</w:t>
      </w:r>
    </w:p>
    <w:bookmarkEnd w:id="9"/>
    <w:bookmarkEnd w:id="10"/>
    <w:bookmarkEnd w:id="11"/>
    <w:bookmarkEnd w:id="12"/>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initial discussion on </w:t>
      </w:r>
      <w:r>
        <w:rPr>
          <w:rFonts w:hint="eastAsia" w:cs="Times New Roman"/>
          <w:sz w:val="20"/>
          <w:szCs w:val="20"/>
          <w:lang w:val="en-US" w:eastAsia="zh-CN"/>
        </w:rPr>
        <w:t xml:space="preserve">the RF requirements of 40MHz for n28 </w:t>
      </w:r>
      <w:r>
        <w:rPr>
          <w:rFonts w:hint="eastAsia"/>
          <w:bCs/>
          <w:kern w:val="0"/>
          <w:sz w:val="20"/>
          <w:szCs w:val="20"/>
          <w:highlight w:val="none"/>
          <w:lang w:val="en-US" w:eastAsia="zh-CN"/>
        </w:rPr>
        <w:t>PC3. The conclusions are summarized in the following:</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 xml:space="preserve">Proposal 1: To </w:t>
      </w:r>
      <w:r>
        <w:rPr>
          <w:rFonts w:hint="eastAsia" w:cs="Times New Roman"/>
          <w:b/>
          <w:bCs/>
          <w:sz w:val="20"/>
          <w:szCs w:val="20"/>
          <w:lang w:val="en-US" w:eastAsia="zh-CN"/>
        </w:rPr>
        <w:t>use the</w:t>
      </w:r>
      <w:r>
        <w:rPr>
          <w:b/>
          <w:bCs/>
          <w:iCs/>
          <w:sz w:val="20"/>
          <w:szCs w:val="20"/>
          <w:lang w:val="en-US" w:eastAsia="zh-CN"/>
        </w:rPr>
        <w:t xml:space="preserve"> same ∆MPR as PC3</w:t>
      </w:r>
      <w:r>
        <w:rPr>
          <w:rFonts w:hint="eastAsia"/>
          <w:b/>
          <w:bCs/>
          <w:sz w:val="20"/>
          <w:szCs w:val="20"/>
          <w:lang w:val="en-US" w:eastAsia="zh-CN"/>
        </w:rPr>
        <w:t xml:space="preserve"> for PC2 n28 40MHz.</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cs="Times New Roman"/>
          <w:bCs/>
          <w:kern w:val="0"/>
          <w:sz w:val="20"/>
          <w:szCs w:val="20"/>
          <w:lang w:val="en-US" w:eastAsia="zh-CN"/>
        </w:rPr>
      </w:pPr>
      <w:r>
        <w:rPr>
          <w:rFonts w:hint="eastAsia"/>
          <w:b/>
          <w:bCs/>
          <w:sz w:val="20"/>
          <w:szCs w:val="20"/>
          <w:lang w:val="en-US" w:eastAsia="zh-CN"/>
        </w:rPr>
        <w:t>Proposal 2: The RSD requirements for PC2 n28 40MHz for both 1Tx and 2Tx should be postponed until the corresponding PC3 REFENS requirements are completed.</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default"/>
          <w:sz w:val="20"/>
          <w:szCs w:val="20"/>
          <w:lang w:val="en-US" w:eastAsia="zh-CN"/>
        </w:rPr>
        <w:t>RP-2416</w:t>
      </w:r>
      <w:r>
        <w:rPr>
          <w:rFonts w:hint="eastAsia"/>
          <w:sz w:val="20"/>
          <w:szCs w:val="20"/>
          <w:lang w:val="en-US" w:eastAsia="zh-CN"/>
        </w:rPr>
        <w:t xml:space="preserve">60, </w:t>
      </w:r>
      <w:r>
        <w:rPr>
          <w:rFonts w:hint="default"/>
          <w:sz w:val="20"/>
          <w:szCs w:val="20"/>
          <w:lang w:val="en-US" w:eastAsia="zh-CN"/>
        </w:rPr>
        <w:t xml:space="preserve">New </w:t>
      </w:r>
      <w:r>
        <w:rPr>
          <w:rFonts w:hint="eastAsia"/>
          <w:sz w:val="20"/>
          <w:szCs w:val="20"/>
          <w:lang w:val="en-US" w:eastAsia="zh-CN"/>
        </w:rPr>
        <w:t>WID</w:t>
      </w:r>
      <w:r>
        <w:rPr>
          <w:rFonts w:hint="default"/>
          <w:sz w:val="20"/>
          <w:szCs w:val="20"/>
          <w:lang w:val="en-US" w:eastAsia="zh-CN"/>
        </w:rPr>
        <w:t xml:space="preserve">: </w:t>
      </w:r>
      <w:bookmarkStart w:id="13" w:name="_Hlk164757750"/>
      <w:r>
        <w:rPr>
          <w:rFonts w:hint="default"/>
          <w:sz w:val="20"/>
          <w:szCs w:val="20"/>
          <w:lang w:val="en-US" w:eastAsia="zh-CN"/>
        </w:rPr>
        <w:t>Introduction</w:t>
      </w:r>
      <w:r>
        <w:rPr>
          <w:rFonts w:hint="eastAsia"/>
          <w:sz w:val="20"/>
          <w:szCs w:val="20"/>
          <w:lang w:val="en-US" w:eastAsia="zh-CN"/>
        </w:rPr>
        <w:t xml:space="preserve"> of </w:t>
      </w:r>
      <w:bookmarkStart w:id="14" w:name="_Hlk168425397"/>
      <w:r>
        <w:rPr>
          <w:rFonts w:hint="default"/>
          <w:sz w:val="20"/>
          <w:szCs w:val="20"/>
          <w:lang w:val="en-US" w:eastAsia="zh-CN"/>
        </w:rPr>
        <w:t>Power Class 2</w:t>
      </w:r>
      <w:bookmarkEnd w:id="14"/>
      <w:r>
        <w:rPr>
          <w:rFonts w:hint="default"/>
          <w:sz w:val="20"/>
          <w:szCs w:val="20"/>
          <w:lang w:val="en-US" w:eastAsia="zh-CN"/>
        </w:rPr>
        <w:t xml:space="preserve">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w:t>
      </w:r>
      <w:bookmarkEnd w:id="13"/>
      <w:r>
        <w:rPr>
          <w:rFonts w:hint="eastAsia"/>
          <w:sz w:val="20"/>
          <w:szCs w:val="20"/>
          <w:lang w:val="en-US" w:eastAsia="zh-CN"/>
        </w:rPr>
        <w:t>, CMCC, CBN</w:t>
      </w:r>
    </w:p>
    <w:p>
      <w:pPr>
        <w:keepNext/>
        <w:keepLines/>
        <w:pageBreakBefore w:val="0"/>
        <w:widowControl/>
        <w:kinsoku/>
        <w:wordWrap/>
        <w:overflowPunct/>
        <w:topLinePunct w:val="0"/>
        <w:autoSpaceDE/>
        <w:autoSpaceDN/>
        <w:bidi w:val="0"/>
        <w:adjustRightInd/>
        <w:snapToGrid/>
        <w:textAlignment w:val="auto"/>
        <w:rPr>
          <w:sz w:val="20"/>
          <w:szCs w:val="20"/>
        </w:rPr>
      </w:pPr>
      <w:r>
        <w:rPr>
          <w:rFonts w:hint="eastAsia" w:eastAsia="ＭＳ 明朝"/>
          <w:sz w:val="20"/>
          <w:szCs w:val="20"/>
          <w:lang w:eastAsia="ja-JP"/>
        </w:rPr>
        <w:t>[</w:t>
      </w:r>
      <w:r>
        <w:rPr>
          <w:rFonts w:hint="eastAsia"/>
          <w:sz w:val="20"/>
          <w:szCs w:val="20"/>
          <w:lang w:val="en-US" w:eastAsia="zh-CN"/>
        </w:rPr>
        <w:t>2</w:t>
      </w:r>
      <w:r>
        <w:rPr>
          <w:rFonts w:eastAsia="ＭＳ 明朝"/>
          <w:sz w:val="20"/>
          <w:szCs w:val="20"/>
          <w:lang w:eastAsia="ja-JP"/>
        </w:rPr>
        <w:t>] R4-2400170, On n28 with full band duplexer, Apple</w:t>
      </w:r>
    </w:p>
    <w:p>
      <w:pPr>
        <w:keepNext/>
        <w:keepLines/>
        <w:pageBreakBefore w:val="0"/>
        <w:widowControl/>
        <w:kinsoku/>
        <w:wordWrap/>
        <w:overflowPunct/>
        <w:topLinePunct w:val="0"/>
        <w:autoSpaceDE/>
        <w:autoSpaceDN/>
        <w:bidi w:val="0"/>
        <w:adjustRightInd/>
        <w:snapToGrid/>
        <w:textAlignment w:val="auto"/>
        <w:rPr>
          <w:rFonts w:eastAsia="ＭＳ 明朝"/>
          <w:sz w:val="20"/>
          <w:szCs w:val="20"/>
          <w:lang w:eastAsia="ja-JP"/>
        </w:rPr>
      </w:pPr>
      <w:r>
        <w:rPr>
          <w:rFonts w:hint="eastAsia" w:eastAsia="ＭＳ 明朝"/>
          <w:sz w:val="20"/>
          <w:szCs w:val="20"/>
          <w:lang w:eastAsia="ja-JP"/>
        </w:rPr>
        <w:t>[</w:t>
      </w:r>
      <w:r>
        <w:rPr>
          <w:rFonts w:hint="eastAsia"/>
          <w:sz w:val="20"/>
          <w:szCs w:val="20"/>
          <w:lang w:val="en-US" w:eastAsia="zh-CN"/>
        </w:rPr>
        <w:t>3</w:t>
      </w:r>
      <w:r>
        <w:rPr>
          <w:rFonts w:eastAsia="ＭＳ 明朝"/>
          <w:sz w:val="20"/>
          <w:szCs w:val="20"/>
          <w:lang w:eastAsia="ja-JP"/>
        </w:rPr>
        <w:t>] R4-2407163, PC2 n28 NS_17, Skyworks Solutions, Inc.</w:t>
      </w:r>
    </w:p>
    <w:p>
      <w:pPr>
        <w:keepNext/>
        <w:keepLines/>
        <w:pageBreakBefore w:val="0"/>
        <w:widowControl/>
        <w:kinsoku/>
        <w:wordWrap/>
        <w:overflowPunct/>
        <w:topLinePunct w:val="0"/>
        <w:autoSpaceDE/>
        <w:autoSpaceDN/>
        <w:bidi w:val="0"/>
        <w:adjustRightInd/>
        <w:snapToGrid/>
        <w:textAlignment w:val="auto"/>
        <w:rPr>
          <w:rFonts w:eastAsia="ＭＳ 明朝"/>
          <w:sz w:val="20"/>
          <w:szCs w:val="20"/>
          <w:lang w:eastAsia="ja-JP"/>
        </w:rPr>
      </w:pPr>
      <w:r>
        <w:rPr>
          <w:rFonts w:hint="eastAsia" w:eastAsia="ＭＳ 明朝"/>
          <w:sz w:val="20"/>
          <w:szCs w:val="20"/>
          <w:lang w:eastAsia="ja-JP"/>
        </w:rPr>
        <w:t>[</w:t>
      </w:r>
      <w:r>
        <w:rPr>
          <w:rFonts w:hint="eastAsia"/>
          <w:sz w:val="20"/>
          <w:szCs w:val="20"/>
          <w:lang w:val="en-US" w:eastAsia="zh-CN"/>
        </w:rPr>
        <w:t>4</w:t>
      </w:r>
      <w:r>
        <w:rPr>
          <w:rFonts w:eastAsia="ＭＳ 明朝"/>
          <w:sz w:val="20"/>
          <w:szCs w:val="20"/>
          <w:lang w:eastAsia="ja-JP"/>
        </w:rPr>
        <w:t>] R4-2407624, Views on b/n28 full-band duplex, Skyworks Solutions, Inc.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[5] </w:t>
      </w:r>
      <w:r>
        <w:rPr>
          <w:rFonts w:hint="default"/>
          <w:sz w:val="20"/>
          <w:szCs w:val="20"/>
          <w:lang w:val="en-US" w:eastAsia="zh-CN"/>
        </w:rPr>
        <w:t>R4-2310245</w:t>
      </w:r>
      <w:r>
        <w:rPr>
          <w:rFonts w:hint="eastAsia"/>
          <w:sz w:val="20"/>
          <w:szCs w:val="20"/>
          <w:lang w:val="en-US" w:eastAsia="zh-CN"/>
        </w:rPr>
        <w:t xml:space="preserve">, </w:t>
      </w:r>
      <w:r>
        <w:rPr>
          <w:rFonts w:hint="default"/>
          <w:sz w:val="20"/>
          <w:szCs w:val="20"/>
          <w:lang w:val="en-US" w:eastAsia="zh-CN"/>
        </w:rPr>
        <w:t>WF on PC2 A-MPR for band n8 and n28, Huawei, HiSilicon, Apple, China Unicom, RAN4#107</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[6] </w:t>
      </w:r>
      <w:r>
        <w:rPr>
          <w:rFonts w:hint="default"/>
          <w:sz w:val="20"/>
          <w:szCs w:val="20"/>
          <w:lang w:val="en-US" w:eastAsia="zh-CN"/>
        </w:rPr>
        <w:t>R4-23</w:t>
      </w:r>
      <w:r>
        <w:rPr>
          <w:rFonts w:hint="eastAsia"/>
          <w:sz w:val="20"/>
          <w:szCs w:val="20"/>
          <w:lang w:val="en-US" w:eastAsia="zh-CN"/>
        </w:rPr>
        <w:t xml:space="preserve">06544, </w:t>
      </w:r>
      <w:r>
        <w:rPr>
          <w:rFonts w:hint="default"/>
          <w:sz w:val="20"/>
          <w:szCs w:val="20"/>
          <w:lang w:val="en-US" w:eastAsia="zh-CN"/>
        </w:rPr>
        <w:t>WF on</w:t>
      </w:r>
      <w:r>
        <w:rPr>
          <w:rFonts w:hint="eastAsia"/>
          <w:sz w:val="20"/>
          <w:szCs w:val="20"/>
          <w:lang w:val="en-US" w:eastAsia="zh-CN"/>
        </w:rPr>
        <w:t xml:space="preserve"> FDD HPUE Basket WIs, China Unicom</w:t>
      </w:r>
    </w:p>
    <w:p>
      <w:pPr>
        <w:keepNext/>
        <w:keepLines/>
        <w:pageBreakBefore w:val="0"/>
        <w:widowControl/>
        <w:kinsoku/>
        <w:wordWrap/>
        <w:overflowPunct/>
        <w:topLinePunct w:val="0"/>
        <w:autoSpaceDE/>
        <w:autoSpaceDN/>
        <w:bidi w:val="0"/>
        <w:adjustRightInd/>
        <w:snapToGrid/>
        <w:textAlignment w:val="auto"/>
        <w:rPr>
          <w:rFonts w:eastAsia="ＭＳ 明朝"/>
          <w:lang w:eastAsia="ja-JP"/>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7A8E68CD"/>
    <w:multiLevelType w:val="multilevel"/>
    <w:tmpl w:val="7A8E68C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46029"/>
    <w:rsid w:val="01EE2663"/>
    <w:rsid w:val="01F9486C"/>
    <w:rsid w:val="01FB366B"/>
    <w:rsid w:val="01FD3930"/>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C1016"/>
    <w:rsid w:val="025F524E"/>
    <w:rsid w:val="02610521"/>
    <w:rsid w:val="02650658"/>
    <w:rsid w:val="026855D2"/>
    <w:rsid w:val="027275A1"/>
    <w:rsid w:val="027371D9"/>
    <w:rsid w:val="0276366F"/>
    <w:rsid w:val="027F646E"/>
    <w:rsid w:val="028A203B"/>
    <w:rsid w:val="028C4EAA"/>
    <w:rsid w:val="028F6D4C"/>
    <w:rsid w:val="0291553A"/>
    <w:rsid w:val="029A69A7"/>
    <w:rsid w:val="029B04E7"/>
    <w:rsid w:val="02A64DF3"/>
    <w:rsid w:val="02BB5A8C"/>
    <w:rsid w:val="02C2332C"/>
    <w:rsid w:val="02DC3F9C"/>
    <w:rsid w:val="02DC73AA"/>
    <w:rsid w:val="02E015BB"/>
    <w:rsid w:val="02F12CE4"/>
    <w:rsid w:val="03073BDC"/>
    <w:rsid w:val="030B0647"/>
    <w:rsid w:val="030C40C1"/>
    <w:rsid w:val="03151C1F"/>
    <w:rsid w:val="03206AD1"/>
    <w:rsid w:val="03362153"/>
    <w:rsid w:val="033E5048"/>
    <w:rsid w:val="03445E8F"/>
    <w:rsid w:val="035154D3"/>
    <w:rsid w:val="03527C38"/>
    <w:rsid w:val="035402E6"/>
    <w:rsid w:val="0356746F"/>
    <w:rsid w:val="03746F87"/>
    <w:rsid w:val="037C4E46"/>
    <w:rsid w:val="03814F5B"/>
    <w:rsid w:val="038B3141"/>
    <w:rsid w:val="03966EAF"/>
    <w:rsid w:val="03A73C79"/>
    <w:rsid w:val="03A77DFA"/>
    <w:rsid w:val="03AB0B27"/>
    <w:rsid w:val="03B339B1"/>
    <w:rsid w:val="03BF0E8B"/>
    <w:rsid w:val="03C05350"/>
    <w:rsid w:val="03C1287B"/>
    <w:rsid w:val="03C36B0E"/>
    <w:rsid w:val="03CF67FA"/>
    <w:rsid w:val="03D047A4"/>
    <w:rsid w:val="03E358F3"/>
    <w:rsid w:val="03E84DE8"/>
    <w:rsid w:val="04030035"/>
    <w:rsid w:val="04251A4C"/>
    <w:rsid w:val="042D2E97"/>
    <w:rsid w:val="04305EA0"/>
    <w:rsid w:val="043865BF"/>
    <w:rsid w:val="044C78D8"/>
    <w:rsid w:val="04537B11"/>
    <w:rsid w:val="0457028C"/>
    <w:rsid w:val="04587CAC"/>
    <w:rsid w:val="04684A28"/>
    <w:rsid w:val="04685237"/>
    <w:rsid w:val="04782230"/>
    <w:rsid w:val="0479507E"/>
    <w:rsid w:val="04820023"/>
    <w:rsid w:val="048859D4"/>
    <w:rsid w:val="04894975"/>
    <w:rsid w:val="04B14B03"/>
    <w:rsid w:val="04B93BF5"/>
    <w:rsid w:val="04C21954"/>
    <w:rsid w:val="04DA1A87"/>
    <w:rsid w:val="04DE2DA3"/>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680CD4"/>
    <w:rsid w:val="05770104"/>
    <w:rsid w:val="057D1D66"/>
    <w:rsid w:val="059D265F"/>
    <w:rsid w:val="05B245FF"/>
    <w:rsid w:val="05B2756C"/>
    <w:rsid w:val="05B92EC1"/>
    <w:rsid w:val="05D03328"/>
    <w:rsid w:val="05D22D9C"/>
    <w:rsid w:val="05D73593"/>
    <w:rsid w:val="05E078B3"/>
    <w:rsid w:val="05F41A51"/>
    <w:rsid w:val="0601277E"/>
    <w:rsid w:val="060B1D8E"/>
    <w:rsid w:val="060C5AED"/>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156AB"/>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55BD1"/>
    <w:rsid w:val="07147814"/>
    <w:rsid w:val="071B4038"/>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E916DF"/>
    <w:rsid w:val="08FC0AA5"/>
    <w:rsid w:val="090165D1"/>
    <w:rsid w:val="09066782"/>
    <w:rsid w:val="09127E2C"/>
    <w:rsid w:val="091619F5"/>
    <w:rsid w:val="09306537"/>
    <w:rsid w:val="09355076"/>
    <w:rsid w:val="09392119"/>
    <w:rsid w:val="09445E95"/>
    <w:rsid w:val="09543B3B"/>
    <w:rsid w:val="09600FBD"/>
    <w:rsid w:val="096D5B06"/>
    <w:rsid w:val="096F346B"/>
    <w:rsid w:val="098143BC"/>
    <w:rsid w:val="099E2438"/>
    <w:rsid w:val="09A64164"/>
    <w:rsid w:val="09B236ED"/>
    <w:rsid w:val="09B3627A"/>
    <w:rsid w:val="09B671FF"/>
    <w:rsid w:val="09BD407A"/>
    <w:rsid w:val="09DA0E26"/>
    <w:rsid w:val="09E55691"/>
    <w:rsid w:val="09F337E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E50E88"/>
    <w:rsid w:val="0AF13898"/>
    <w:rsid w:val="0AFB3228"/>
    <w:rsid w:val="0AFC6C07"/>
    <w:rsid w:val="0B0F025C"/>
    <w:rsid w:val="0B0F0DA6"/>
    <w:rsid w:val="0B13439A"/>
    <w:rsid w:val="0B1A6333"/>
    <w:rsid w:val="0B261CCC"/>
    <w:rsid w:val="0B2713F4"/>
    <w:rsid w:val="0B3D701F"/>
    <w:rsid w:val="0B3E7DD7"/>
    <w:rsid w:val="0B447465"/>
    <w:rsid w:val="0B514A22"/>
    <w:rsid w:val="0B561995"/>
    <w:rsid w:val="0B5C2C2A"/>
    <w:rsid w:val="0B665E0A"/>
    <w:rsid w:val="0B6A2D95"/>
    <w:rsid w:val="0B6D0037"/>
    <w:rsid w:val="0B7B7DE4"/>
    <w:rsid w:val="0B8436DD"/>
    <w:rsid w:val="0B847B39"/>
    <w:rsid w:val="0B9B47BB"/>
    <w:rsid w:val="0B9E71DF"/>
    <w:rsid w:val="0BB524B8"/>
    <w:rsid w:val="0BC13973"/>
    <w:rsid w:val="0BC22C8E"/>
    <w:rsid w:val="0BC63DB2"/>
    <w:rsid w:val="0BCC4043"/>
    <w:rsid w:val="0BCC4B6A"/>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DE4E9F"/>
    <w:rsid w:val="0CE26C42"/>
    <w:rsid w:val="0CE76B48"/>
    <w:rsid w:val="0CF62FDB"/>
    <w:rsid w:val="0CFB523A"/>
    <w:rsid w:val="0D226E9B"/>
    <w:rsid w:val="0D3F09CA"/>
    <w:rsid w:val="0D4B44A1"/>
    <w:rsid w:val="0D4E67BA"/>
    <w:rsid w:val="0D5A3E80"/>
    <w:rsid w:val="0D6E2620"/>
    <w:rsid w:val="0D704E21"/>
    <w:rsid w:val="0D7F48FE"/>
    <w:rsid w:val="0D824417"/>
    <w:rsid w:val="0D883C88"/>
    <w:rsid w:val="0D92310D"/>
    <w:rsid w:val="0D960D3E"/>
    <w:rsid w:val="0D966BF7"/>
    <w:rsid w:val="0DAD1764"/>
    <w:rsid w:val="0DB50C09"/>
    <w:rsid w:val="0DCC3AE8"/>
    <w:rsid w:val="0DD87842"/>
    <w:rsid w:val="0DE103EB"/>
    <w:rsid w:val="0DF202E1"/>
    <w:rsid w:val="0DF53CE3"/>
    <w:rsid w:val="0E0961C5"/>
    <w:rsid w:val="0E131C69"/>
    <w:rsid w:val="0E147898"/>
    <w:rsid w:val="0E273C25"/>
    <w:rsid w:val="0E2F216B"/>
    <w:rsid w:val="0E3352C6"/>
    <w:rsid w:val="0E5369F5"/>
    <w:rsid w:val="0E5B1FE6"/>
    <w:rsid w:val="0E6271DF"/>
    <w:rsid w:val="0E6B26B6"/>
    <w:rsid w:val="0E6E6955"/>
    <w:rsid w:val="0E81568A"/>
    <w:rsid w:val="0E935DF8"/>
    <w:rsid w:val="0E942250"/>
    <w:rsid w:val="0E963344"/>
    <w:rsid w:val="0E9E6E00"/>
    <w:rsid w:val="0EA40C1C"/>
    <w:rsid w:val="0EB12800"/>
    <w:rsid w:val="0EC1579C"/>
    <w:rsid w:val="0ECA331A"/>
    <w:rsid w:val="0ECB4993"/>
    <w:rsid w:val="0ECD6CC6"/>
    <w:rsid w:val="0ED01D5F"/>
    <w:rsid w:val="0ED50DDE"/>
    <w:rsid w:val="0EDC0FE7"/>
    <w:rsid w:val="0EDD1744"/>
    <w:rsid w:val="0EE525BE"/>
    <w:rsid w:val="0EEC6F1D"/>
    <w:rsid w:val="0EFE0728"/>
    <w:rsid w:val="0F0229D0"/>
    <w:rsid w:val="0F040FD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91529"/>
    <w:rsid w:val="0FD70565"/>
    <w:rsid w:val="0FEC680C"/>
    <w:rsid w:val="0FFD5040"/>
    <w:rsid w:val="10007AD6"/>
    <w:rsid w:val="100E19D0"/>
    <w:rsid w:val="1013176C"/>
    <w:rsid w:val="101C4A03"/>
    <w:rsid w:val="101D0C86"/>
    <w:rsid w:val="101D4F1D"/>
    <w:rsid w:val="10227809"/>
    <w:rsid w:val="10240BF3"/>
    <w:rsid w:val="104A023B"/>
    <w:rsid w:val="10505F3B"/>
    <w:rsid w:val="105523FF"/>
    <w:rsid w:val="105D5531"/>
    <w:rsid w:val="1061732E"/>
    <w:rsid w:val="106D2686"/>
    <w:rsid w:val="106F0E5F"/>
    <w:rsid w:val="1072338F"/>
    <w:rsid w:val="107C3E2C"/>
    <w:rsid w:val="107D41AE"/>
    <w:rsid w:val="108C2479"/>
    <w:rsid w:val="109A6911"/>
    <w:rsid w:val="10A81377"/>
    <w:rsid w:val="10B347B3"/>
    <w:rsid w:val="10B80E65"/>
    <w:rsid w:val="10C02B10"/>
    <w:rsid w:val="10C21140"/>
    <w:rsid w:val="10C715C5"/>
    <w:rsid w:val="10D335EF"/>
    <w:rsid w:val="10E746EA"/>
    <w:rsid w:val="10E83FE0"/>
    <w:rsid w:val="10EC3168"/>
    <w:rsid w:val="10F52718"/>
    <w:rsid w:val="110E6D34"/>
    <w:rsid w:val="1116627D"/>
    <w:rsid w:val="112E3E1C"/>
    <w:rsid w:val="112F02E7"/>
    <w:rsid w:val="114028DC"/>
    <w:rsid w:val="116F1EB0"/>
    <w:rsid w:val="11765ED8"/>
    <w:rsid w:val="117B1D6A"/>
    <w:rsid w:val="117C2D9D"/>
    <w:rsid w:val="117F159E"/>
    <w:rsid w:val="11821DC9"/>
    <w:rsid w:val="118273C5"/>
    <w:rsid w:val="11921373"/>
    <w:rsid w:val="119C45DF"/>
    <w:rsid w:val="119D7849"/>
    <w:rsid w:val="11A61449"/>
    <w:rsid w:val="11B423B2"/>
    <w:rsid w:val="11C67B8F"/>
    <w:rsid w:val="11CE017F"/>
    <w:rsid w:val="11DD31CB"/>
    <w:rsid w:val="11E57D4F"/>
    <w:rsid w:val="11F92DAB"/>
    <w:rsid w:val="11FC38D5"/>
    <w:rsid w:val="12035CB0"/>
    <w:rsid w:val="1210682D"/>
    <w:rsid w:val="121563D9"/>
    <w:rsid w:val="122449D0"/>
    <w:rsid w:val="12286C59"/>
    <w:rsid w:val="122C5C28"/>
    <w:rsid w:val="123800F8"/>
    <w:rsid w:val="123A05DB"/>
    <w:rsid w:val="124240B9"/>
    <w:rsid w:val="12531C9B"/>
    <w:rsid w:val="125A117D"/>
    <w:rsid w:val="12680E73"/>
    <w:rsid w:val="127701EE"/>
    <w:rsid w:val="127E5AA6"/>
    <w:rsid w:val="128071C7"/>
    <w:rsid w:val="12893E38"/>
    <w:rsid w:val="128B2749"/>
    <w:rsid w:val="12971339"/>
    <w:rsid w:val="129811DB"/>
    <w:rsid w:val="1299232C"/>
    <w:rsid w:val="12AB7A32"/>
    <w:rsid w:val="12AE5F35"/>
    <w:rsid w:val="12B465F3"/>
    <w:rsid w:val="12BB6535"/>
    <w:rsid w:val="12C54464"/>
    <w:rsid w:val="12C7312B"/>
    <w:rsid w:val="12D14417"/>
    <w:rsid w:val="12D22971"/>
    <w:rsid w:val="12D85654"/>
    <w:rsid w:val="12EE5106"/>
    <w:rsid w:val="13024DF8"/>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3C4AD9"/>
    <w:rsid w:val="144039D1"/>
    <w:rsid w:val="144A1DD6"/>
    <w:rsid w:val="144A28D0"/>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60B42"/>
    <w:rsid w:val="14EA1C4D"/>
    <w:rsid w:val="14ED662C"/>
    <w:rsid w:val="14F447EE"/>
    <w:rsid w:val="1515004B"/>
    <w:rsid w:val="15207BBA"/>
    <w:rsid w:val="152E361E"/>
    <w:rsid w:val="152F4E1B"/>
    <w:rsid w:val="153E164C"/>
    <w:rsid w:val="154D342A"/>
    <w:rsid w:val="15504F07"/>
    <w:rsid w:val="1559587F"/>
    <w:rsid w:val="1574662E"/>
    <w:rsid w:val="15751882"/>
    <w:rsid w:val="1575191B"/>
    <w:rsid w:val="157818C6"/>
    <w:rsid w:val="159F73BB"/>
    <w:rsid w:val="15B03F28"/>
    <w:rsid w:val="15C11704"/>
    <w:rsid w:val="15D92CB3"/>
    <w:rsid w:val="15DE29CF"/>
    <w:rsid w:val="15E30A80"/>
    <w:rsid w:val="15F77CD3"/>
    <w:rsid w:val="16053765"/>
    <w:rsid w:val="1608480E"/>
    <w:rsid w:val="1610509B"/>
    <w:rsid w:val="161C1C58"/>
    <w:rsid w:val="162C4E62"/>
    <w:rsid w:val="162F7556"/>
    <w:rsid w:val="16413A3A"/>
    <w:rsid w:val="1644500C"/>
    <w:rsid w:val="16461A95"/>
    <w:rsid w:val="16594F06"/>
    <w:rsid w:val="1663404B"/>
    <w:rsid w:val="166F5E80"/>
    <w:rsid w:val="16766A92"/>
    <w:rsid w:val="167A52A9"/>
    <w:rsid w:val="16866882"/>
    <w:rsid w:val="16870F4A"/>
    <w:rsid w:val="168805E9"/>
    <w:rsid w:val="168C392F"/>
    <w:rsid w:val="168F69F2"/>
    <w:rsid w:val="16916CB7"/>
    <w:rsid w:val="16947AE3"/>
    <w:rsid w:val="169C7FDE"/>
    <w:rsid w:val="16A4319F"/>
    <w:rsid w:val="16AC4DDB"/>
    <w:rsid w:val="16AE2FE3"/>
    <w:rsid w:val="16B4400E"/>
    <w:rsid w:val="16BB694C"/>
    <w:rsid w:val="16BD0D3D"/>
    <w:rsid w:val="16BD5355"/>
    <w:rsid w:val="16C739DF"/>
    <w:rsid w:val="16D614D6"/>
    <w:rsid w:val="16DD3B26"/>
    <w:rsid w:val="16EB6E00"/>
    <w:rsid w:val="16F9473B"/>
    <w:rsid w:val="16FD2447"/>
    <w:rsid w:val="1707609C"/>
    <w:rsid w:val="170A651D"/>
    <w:rsid w:val="1712339A"/>
    <w:rsid w:val="171B5478"/>
    <w:rsid w:val="171E63FC"/>
    <w:rsid w:val="1722504D"/>
    <w:rsid w:val="172562BF"/>
    <w:rsid w:val="17260B3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C97A7C"/>
    <w:rsid w:val="17D47866"/>
    <w:rsid w:val="17E66DD8"/>
    <w:rsid w:val="17E677E9"/>
    <w:rsid w:val="17E84839"/>
    <w:rsid w:val="17EE1403"/>
    <w:rsid w:val="17F25234"/>
    <w:rsid w:val="17FD061B"/>
    <w:rsid w:val="17FF6314"/>
    <w:rsid w:val="18005F41"/>
    <w:rsid w:val="18025414"/>
    <w:rsid w:val="18171305"/>
    <w:rsid w:val="18334194"/>
    <w:rsid w:val="183E1D37"/>
    <w:rsid w:val="184D0787"/>
    <w:rsid w:val="184E2141"/>
    <w:rsid w:val="185D1883"/>
    <w:rsid w:val="18615557"/>
    <w:rsid w:val="18702224"/>
    <w:rsid w:val="18812331"/>
    <w:rsid w:val="18816F1C"/>
    <w:rsid w:val="18825229"/>
    <w:rsid w:val="18853F3E"/>
    <w:rsid w:val="188A0A21"/>
    <w:rsid w:val="18956393"/>
    <w:rsid w:val="1896279D"/>
    <w:rsid w:val="18A8582C"/>
    <w:rsid w:val="18B50543"/>
    <w:rsid w:val="18CD7A02"/>
    <w:rsid w:val="18DC65B5"/>
    <w:rsid w:val="18F621ED"/>
    <w:rsid w:val="19001FFC"/>
    <w:rsid w:val="190E2B4A"/>
    <w:rsid w:val="19256D7A"/>
    <w:rsid w:val="193275C2"/>
    <w:rsid w:val="19394FD2"/>
    <w:rsid w:val="193E37E1"/>
    <w:rsid w:val="194B2B2B"/>
    <w:rsid w:val="195B59A7"/>
    <w:rsid w:val="195F3A6C"/>
    <w:rsid w:val="19663168"/>
    <w:rsid w:val="19767855"/>
    <w:rsid w:val="19786B0A"/>
    <w:rsid w:val="199A2059"/>
    <w:rsid w:val="199C4C8D"/>
    <w:rsid w:val="19A40C28"/>
    <w:rsid w:val="19AA5812"/>
    <w:rsid w:val="19B03FF4"/>
    <w:rsid w:val="19B46E10"/>
    <w:rsid w:val="19C456C1"/>
    <w:rsid w:val="19C64218"/>
    <w:rsid w:val="19DA31E2"/>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B745F7"/>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1D682F"/>
    <w:rsid w:val="1C273D33"/>
    <w:rsid w:val="1C4032AB"/>
    <w:rsid w:val="1C4672ED"/>
    <w:rsid w:val="1C467AB6"/>
    <w:rsid w:val="1C5207A8"/>
    <w:rsid w:val="1C6277A9"/>
    <w:rsid w:val="1C724E93"/>
    <w:rsid w:val="1C7F54CE"/>
    <w:rsid w:val="1C7F743F"/>
    <w:rsid w:val="1C8A35E0"/>
    <w:rsid w:val="1C8C4AA9"/>
    <w:rsid w:val="1C8C604B"/>
    <w:rsid w:val="1C92160B"/>
    <w:rsid w:val="1C971464"/>
    <w:rsid w:val="1C973EEF"/>
    <w:rsid w:val="1CA03243"/>
    <w:rsid w:val="1CA05B4B"/>
    <w:rsid w:val="1CAF5DB2"/>
    <w:rsid w:val="1CB26D23"/>
    <w:rsid w:val="1CB61741"/>
    <w:rsid w:val="1CCA25A4"/>
    <w:rsid w:val="1CCB34A2"/>
    <w:rsid w:val="1CCC26CA"/>
    <w:rsid w:val="1CD2156B"/>
    <w:rsid w:val="1CD41743"/>
    <w:rsid w:val="1CD44D3D"/>
    <w:rsid w:val="1CD53D0D"/>
    <w:rsid w:val="1CD63402"/>
    <w:rsid w:val="1CE615C9"/>
    <w:rsid w:val="1CF03A17"/>
    <w:rsid w:val="1CF34BDB"/>
    <w:rsid w:val="1D037029"/>
    <w:rsid w:val="1D04702B"/>
    <w:rsid w:val="1D3305FF"/>
    <w:rsid w:val="1D395282"/>
    <w:rsid w:val="1D413348"/>
    <w:rsid w:val="1D5F5386"/>
    <w:rsid w:val="1D7072CE"/>
    <w:rsid w:val="1D885A81"/>
    <w:rsid w:val="1D92018E"/>
    <w:rsid w:val="1D9E30A9"/>
    <w:rsid w:val="1DAA059B"/>
    <w:rsid w:val="1DAB1006"/>
    <w:rsid w:val="1DB33C11"/>
    <w:rsid w:val="1DC65562"/>
    <w:rsid w:val="1DD32F44"/>
    <w:rsid w:val="1DE94164"/>
    <w:rsid w:val="1DE94821"/>
    <w:rsid w:val="1DEA459C"/>
    <w:rsid w:val="1DEE1B11"/>
    <w:rsid w:val="1DEE780F"/>
    <w:rsid w:val="1E164B52"/>
    <w:rsid w:val="1E273844"/>
    <w:rsid w:val="1E2B6CB1"/>
    <w:rsid w:val="1E2F243E"/>
    <w:rsid w:val="1E455D19"/>
    <w:rsid w:val="1E595CAF"/>
    <w:rsid w:val="1E6607F9"/>
    <w:rsid w:val="1E805396"/>
    <w:rsid w:val="1E884F62"/>
    <w:rsid w:val="1E9D6342"/>
    <w:rsid w:val="1E9D6D15"/>
    <w:rsid w:val="1EA77730"/>
    <w:rsid w:val="1EC36E9D"/>
    <w:rsid w:val="1EC533A2"/>
    <w:rsid w:val="1EE25FDD"/>
    <w:rsid w:val="1EEE5C69"/>
    <w:rsid w:val="1EF5103F"/>
    <w:rsid w:val="1F090F9B"/>
    <w:rsid w:val="1F0E5D6B"/>
    <w:rsid w:val="1F2F3838"/>
    <w:rsid w:val="1F4E511E"/>
    <w:rsid w:val="1F4F2219"/>
    <w:rsid w:val="1F5943A9"/>
    <w:rsid w:val="1F721405"/>
    <w:rsid w:val="1F852C7F"/>
    <w:rsid w:val="1F887E80"/>
    <w:rsid w:val="1F935819"/>
    <w:rsid w:val="1FA6556D"/>
    <w:rsid w:val="1FA92D3B"/>
    <w:rsid w:val="1FAF2571"/>
    <w:rsid w:val="1FC55EDA"/>
    <w:rsid w:val="1FCE593C"/>
    <w:rsid w:val="1FE312AC"/>
    <w:rsid w:val="1FEC5915"/>
    <w:rsid w:val="1FED32EF"/>
    <w:rsid w:val="201E3878"/>
    <w:rsid w:val="20350C87"/>
    <w:rsid w:val="20446081"/>
    <w:rsid w:val="204852AD"/>
    <w:rsid w:val="204E6676"/>
    <w:rsid w:val="205A5AA0"/>
    <w:rsid w:val="206C1FB3"/>
    <w:rsid w:val="20773A28"/>
    <w:rsid w:val="208574F4"/>
    <w:rsid w:val="208E0979"/>
    <w:rsid w:val="208F6BAF"/>
    <w:rsid w:val="209C24BD"/>
    <w:rsid w:val="20A462BA"/>
    <w:rsid w:val="20A976E7"/>
    <w:rsid w:val="20AB4ADC"/>
    <w:rsid w:val="20AC7E9E"/>
    <w:rsid w:val="20BB50D0"/>
    <w:rsid w:val="20BF2AAC"/>
    <w:rsid w:val="20C849C7"/>
    <w:rsid w:val="20CB3453"/>
    <w:rsid w:val="20D07F44"/>
    <w:rsid w:val="20DF66D2"/>
    <w:rsid w:val="20E976FD"/>
    <w:rsid w:val="20EC3F2E"/>
    <w:rsid w:val="20EC7C3E"/>
    <w:rsid w:val="20F05289"/>
    <w:rsid w:val="210548E9"/>
    <w:rsid w:val="2107210D"/>
    <w:rsid w:val="211017CA"/>
    <w:rsid w:val="21124D15"/>
    <w:rsid w:val="21296345"/>
    <w:rsid w:val="213E4D66"/>
    <w:rsid w:val="213E7119"/>
    <w:rsid w:val="21810744"/>
    <w:rsid w:val="218D6EF5"/>
    <w:rsid w:val="2195668B"/>
    <w:rsid w:val="219D0E63"/>
    <w:rsid w:val="21A130EA"/>
    <w:rsid w:val="21A64442"/>
    <w:rsid w:val="21B222BC"/>
    <w:rsid w:val="21BD09D7"/>
    <w:rsid w:val="21C267BF"/>
    <w:rsid w:val="21CD6BCD"/>
    <w:rsid w:val="21CE6067"/>
    <w:rsid w:val="21CF439A"/>
    <w:rsid w:val="21EF1937"/>
    <w:rsid w:val="21F00127"/>
    <w:rsid w:val="22045B97"/>
    <w:rsid w:val="221D2FA3"/>
    <w:rsid w:val="22247705"/>
    <w:rsid w:val="2226635F"/>
    <w:rsid w:val="222D4F0B"/>
    <w:rsid w:val="223D7545"/>
    <w:rsid w:val="22411D14"/>
    <w:rsid w:val="22423BE1"/>
    <w:rsid w:val="22454449"/>
    <w:rsid w:val="22500810"/>
    <w:rsid w:val="22550F14"/>
    <w:rsid w:val="226347BD"/>
    <w:rsid w:val="22682935"/>
    <w:rsid w:val="226F564C"/>
    <w:rsid w:val="22714CE9"/>
    <w:rsid w:val="227424AB"/>
    <w:rsid w:val="2277260F"/>
    <w:rsid w:val="227C7BE1"/>
    <w:rsid w:val="228A4698"/>
    <w:rsid w:val="228D7F55"/>
    <w:rsid w:val="22945167"/>
    <w:rsid w:val="229C266B"/>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6F7F8E"/>
    <w:rsid w:val="237D3B26"/>
    <w:rsid w:val="23816932"/>
    <w:rsid w:val="23A22D26"/>
    <w:rsid w:val="23A9484E"/>
    <w:rsid w:val="23AF669C"/>
    <w:rsid w:val="23B32F98"/>
    <w:rsid w:val="23B84268"/>
    <w:rsid w:val="23CA52DF"/>
    <w:rsid w:val="23CD61CB"/>
    <w:rsid w:val="23CE2DBF"/>
    <w:rsid w:val="23D03C50"/>
    <w:rsid w:val="23D17D7B"/>
    <w:rsid w:val="23D36D91"/>
    <w:rsid w:val="23D6056F"/>
    <w:rsid w:val="23EA25D3"/>
    <w:rsid w:val="23F70BA5"/>
    <w:rsid w:val="23F93D0D"/>
    <w:rsid w:val="2405417E"/>
    <w:rsid w:val="241B5C62"/>
    <w:rsid w:val="242005F6"/>
    <w:rsid w:val="24553E8F"/>
    <w:rsid w:val="245872F9"/>
    <w:rsid w:val="245943D9"/>
    <w:rsid w:val="245D2237"/>
    <w:rsid w:val="245E6B64"/>
    <w:rsid w:val="2463385E"/>
    <w:rsid w:val="2472494C"/>
    <w:rsid w:val="247B61EF"/>
    <w:rsid w:val="247F0848"/>
    <w:rsid w:val="248A1E01"/>
    <w:rsid w:val="24967323"/>
    <w:rsid w:val="249D5FC8"/>
    <w:rsid w:val="24A1538E"/>
    <w:rsid w:val="24A34F2A"/>
    <w:rsid w:val="24B9450F"/>
    <w:rsid w:val="24C83F94"/>
    <w:rsid w:val="24D706EC"/>
    <w:rsid w:val="24F60CDA"/>
    <w:rsid w:val="24FE1078"/>
    <w:rsid w:val="250B4793"/>
    <w:rsid w:val="250C0C1F"/>
    <w:rsid w:val="250D450C"/>
    <w:rsid w:val="25134332"/>
    <w:rsid w:val="25141A5B"/>
    <w:rsid w:val="2521546A"/>
    <w:rsid w:val="25225B0E"/>
    <w:rsid w:val="252B49E0"/>
    <w:rsid w:val="253A7D4E"/>
    <w:rsid w:val="253B247A"/>
    <w:rsid w:val="25734B61"/>
    <w:rsid w:val="257F0513"/>
    <w:rsid w:val="258F6BC4"/>
    <w:rsid w:val="25975923"/>
    <w:rsid w:val="259A3D0A"/>
    <w:rsid w:val="25A95F3E"/>
    <w:rsid w:val="25BF6041"/>
    <w:rsid w:val="25C35718"/>
    <w:rsid w:val="25C61809"/>
    <w:rsid w:val="25CF0252"/>
    <w:rsid w:val="25D0248E"/>
    <w:rsid w:val="25D52D1D"/>
    <w:rsid w:val="25F74A2E"/>
    <w:rsid w:val="25F81D70"/>
    <w:rsid w:val="25FB5636"/>
    <w:rsid w:val="25FE58A9"/>
    <w:rsid w:val="26070462"/>
    <w:rsid w:val="260D2C45"/>
    <w:rsid w:val="26197DFF"/>
    <w:rsid w:val="262E1DA8"/>
    <w:rsid w:val="262F0AD0"/>
    <w:rsid w:val="26395C92"/>
    <w:rsid w:val="26484954"/>
    <w:rsid w:val="266237C3"/>
    <w:rsid w:val="26651F80"/>
    <w:rsid w:val="267031B7"/>
    <w:rsid w:val="267550B9"/>
    <w:rsid w:val="267A4B30"/>
    <w:rsid w:val="26C472EC"/>
    <w:rsid w:val="26D97CAE"/>
    <w:rsid w:val="26EC491A"/>
    <w:rsid w:val="26ED73E1"/>
    <w:rsid w:val="26F577B2"/>
    <w:rsid w:val="27047832"/>
    <w:rsid w:val="27080950"/>
    <w:rsid w:val="27204B5D"/>
    <w:rsid w:val="272F31A0"/>
    <w:rsid w:val="27342901"/>
    <w:rsid w:val="27383740"/>
    <w:rsid w:val="273D2762"/>
    <w:rsid w:val="27470B72"/>
    <w:rsid w:val="27484613"/>
    <w:rsid w:val="27525E32"/>
    <w:rsid w:val="275A19DC"/>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0D16C3"/>
    <w:rsid w:val="281603B0"/>
    <w:rsid w:val="281A12D8"/>
    <w:rsid w:val="281F4F67"/>
    <w:rsid w:val="283744B4"/>
    <w:rsid w:val="28485D62"/>
    <w:rsid w:val="285560D7"/>
    <w:rsid w:val="28760CA0"/>
    <w:rsid w:val="288A05DD"/>
    <w:rsid w:val="28937D89"/>
    <w:rsid w:val="28C96C14"/>
    <w:rsid w:val="28E138E3"/>
    <w:rsid w:val="28E25FF0"/>
    <w:rsid w:val="28E74216"/>
    <w:rsid w:val="28E87EE4"/>
    <w:rsid w:val="28E9010A"/>
    <w:rsid w:val="28FC4395"/>
    <w:rsid w:val="2903396A"/>
    <w:rsid w:val="290A3B15"/>
    <w:rsid w:val="29212936"/>
    <w:rsid w:val="294E766A"/>
    <w:rsid w:val="294F506D"/>
    <w:rsid w:val="295F09EE"/>
    <w:rsid w:val="296447A3"/>
    <w:rsid w:val="2978319A"/>
    <w:rsid w:val="297A3E18"/>
    <w:rsid w:val="299711CA"/>
    <w:rsid w:val="29A3014B"/>
    <w:rsid w:val="29A74CBD"/>
    <w:rsid w:val="29B01C34"/>
    <w:rsid w:val="29B16357"/>
    <w:rsid w:val="29BA0D88"/>
    <w:rsid w:val="29CF32B2"/>
    <w:rsid w:val="29D14F87"/>
    <w:rsid w:val="29DE15A2"/>
    <w:rsid w:val="29E30E04"/>
    <w:rsid w:val="29EF3680"/>
    <w:rsid w:val="29EF424E"/>
    <w:rsid w:val="29F93F5E"/>
    <w:rsid w:val="29FA3216"/>
    <w:rsid w:val="29FA7F26"/>
    <w:rsid w:val="29FD07C3"/>
    <w:rsid w:val="2A06659B"/>
    <w:rsid w:val="2A1640AA"/>
    <w:rsid w:val="2A23469B"/>
    <w:rsid w:val="2A35650F"/>
    <w:rsid w:val="2A405845"/>
    <w:rsid w:val="2A4D593F"/>
    <w:rsid w:val="2A5645FE"/>
    <w:rsid w:val="2A6920F5"/>
    <w:rsid w:val="2A6E31F8"/>
    <w:rsid w:val="2A773F4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279D1"/>
    <w:rsid w:val="2B0B6B2D"/>
    <w:rsid w:val="2B132265"/>
    <w:rsid w:val="2B1D1F04"/>
    <w:rsid w:val="2B214776"/>
    <w:rsid w:val="2B2843BE"/>
    <w:rsid w:val="2B2C240A"/>
    <w:rsid w:val="2B313FC1"/>
    <w:rsid w:val="2B347C14"/>
    <w:rsid w:val="2B39348E"/>
    <w:rsid w:val="2B437285"/>
    <w:rsid w:val="2B4D695C"/>
    <w:rsid w:val="2B514803"/>
    <w:rsid w:val="2B637D4B"/>
    <w:rsid w:val="2B6B1684"/>
    <w:rsid w:val="2B7B70BF"/>
    <w:rsid w:val="2B8B422C"/>
    <w:rsid w:val="2B9B2B99"/>
    <w:rsid w:val="2BA07D38"/>
    <w:rsid w:val="2BB960F0"/>
    <w:rsid w:val="2BC40957"/>
    <w:rsid w:val="2BCB5DAA"/>
    <w:rsid w:val="2BCD700E"/>
    <w:rsid w:val="2BD35E11"/>
    <w:rsid w:val="2BF369B9"/>
    <w:rsid w:val="2BFA0958"/>
    <w:rsid w:val="2BFC0A4A"/>
    <w:rsid w:val="2C094904"/>
    <w:rsid w:val="2C0E55A1"/>
    <w:rsid w:val="2C2E7508"/>
    <w:rsid w:val="2C3658B0"/>
    <w:rsid w:val="2C3A7BF6"/>
    <w:rsid w:val="2C425BCE"/>
    <w:rsid w:val="2C44676A"/>
    <w:rsid w:val="2C4605C2"/>
    <w:rsid w:val="2C4A080C"/>
    <w:rsid w:val="2C54533B"/>
    <w:rsid w:val="2C591378"/>
    <w:rsid w:val="2C733DF1"/>
    <w:rsid w:val="2C8F4862"/>
    <w:rsid w:val="2C9E5AC8"/>
    <w:rsid w:val="2CA2721B"/>
    <w:rsid w:val="2CB600FC"/>
    <w:rsid w:val="2CBC4827"/>
    <w:rsid w:val="2D026315"/>
    <w:rsid w:val="2D0764BD"/>
    <w:rsid w:val="2D0B3169"/>
    <w:rsid w:val="2D0D4219"/>
    <w:rsid w:val="2D1F2D4D"/>
    <w:rsid w:val="2D26618C"/>
    <w:rsid w:val="2D2D2DE2"/>
    <w:rsid w:val="2D340E86"/>
    <w:rsid w:val="2D395427"/>
    <w:rsid w:val="2D3D0E02"/>
    <w:rsid w:val="2D3D5AFF"/>
    <w:rsid w:val="2D495609"/>
    <w:rsid w:val="2D5372BC"/>
    <w:rsid w:val="2D557FB4"/>
    <w:rsid w:val="2D5839DB"/>
    <w:rsid w:val="2D5C0B0F"/>
    <w:rsid w:val="2D62469E"/>
    <w:rsid w:val="2D690F6A"/>
    <w:rsid w:val="2D6B40A9"/>
    <w:rsid w:val="2D765922"/>
    <w:rsid w:val="2D892023"/>
    <w:rsid w:val="2D8A3FA2"/>
    <w:rsid w:val="2D925609"/>
    <w:rsid w:val="2D9767DC"/>
    <w:rsid w:val="2D980DDC"/>
    <w:rsid w:val="2D987372"/>
    <w:rsid w:val="2DC2086B"/>
    <w:rsid w:val="2DC35F89"/>
    <w:rsid w:val="2DCE26BE"/>
    <w:rsid w:val="2DCE5F69"/>
    <w:rsid w:val="2DD5373D"/>
    <w:rsid w:val="2DD755E4"/>
    <w:rsid w:val="2DDD4F0A"/>
    <w:rsid w:val="2DED702C"/>
    <w:rsid w:val="2DF22567"/>
    <w:rsid w:val="2DF37ABF"/>
    <w:rsid w:val="2DF567BC"/>
    <w:rsid w:val="2DF95234"/>
    <w:rsid w:val="2E031DA3"/>
    <w:rsid w:val="2E170B60"/>
    <w:rsid w:val="2E1C5984"/>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16229B"/>
    <w:rsid w:val="2F377F11"/>
    <w:rsid w:val="2F400562"/>
    <w:rsid w:val="2F413F9F"/>
    <w:rsid w:val="2F444B61"/>
    <w:rsid w:val="2F484C94"/>
    <w:rsid w:val="2F4D49C0"/>
    <w:rsid w:val="2F4F6FBB"/>
    <w:rsid w:val="2F5E5B1E"/>
    <w:rsid w:val="2F664E2B"/>
    <w:rsid w:val="2F6C7BE3"/>
    <w:rsid w:val="2F783485"/>
    <w:rsid w:val="2F7F5C0B"/>
    <w:rsid w:val="2FA6492D"/>
    <w:rsid w:val="2FBA5EC5"/>
    <w:rsid w:val="2FC972D2"/>
    <w:rsid w:val="2FD71CA4"/>
    <w:rsid w:val="2FDC6CBD"/>
    <w:rsid w:val="2FDD1BD8"/>
    <w:rsid w:val="2FF52C26"/>
    <w:rsid w:val="2FF93066"/>
    <w:rsid w:val="301103CD"/>
    <w:rsid w:val="30130869"/>
    <w:rsid w:val="301A71CE"/>
    <w:rsid w:val="301E049B"/>
    <w:rsid w:val="302A4BE6"/>
    <w:rsid w:val="302B1223"/>
    <w:rsid w:val="30307691"/>
    <w:rsid w:val="303867AA"/>
    <w:rsid w:val="304478EC"/>
    <w:rsid w:val="30477603"/>
    <w:rsid w:val="304917D1"/>
    <w:rsid w:val="306C0853"/>
    <w:rsid w:val="30761B12"/>
    <w:rsid w:val="30916BB1"/>
    <w:rsid w:val="30962F3E"/>
    <w:rsid w:val="30AA2585"/>
    <w:rsid w:val="30C16A19"/>
    <w:rsid w:val="30C72BF2"/>
    <w:rsid w:val="30CA4DB3"/>
    <w:rsid w:val="30D32236"/>
    <w:rsid w:val="30FA7530"/>
    <w:rsid w:val="30FF2795"/>
    <w:rsid w:val="310375CD"/>
    <w:rsid w:val="311611B3"/>
    <w:rsid w:val="31192C28"/>
    <w:rsid w:val="313052DD"/>
    <w:rsid w:val="313C313D"/>
    <w:rsid w:val="314E236F"/>
    <w:rsid w:val="315E0B07"/>
    <w:rsid w:val="31614403"/>
    <w:rsid w:val="31621F46"/>
    <w:rsid w:val="316E7CA0"/>
    <w:rsid w:val="317206BF"/>
    <w:rsid w:val="317932EA"/>
    <w:rsid w:val="317E5000"/>
    <w:rsid w:val="31896F48"/>
    <w:rsid w:val="31AB668C"/>
    <w:rsid w:val="31B718F2"/>
    <w:rsid w:val="31BD323E"/>
    <w:rsid w:val="31D20051"/>
    <w:rsid w:val="31EF7EE8"/>
    <w:rsid w:val="3201404F"/>
    <w:rsid w:val="320901F5"/>
    <w:rsid w:val="320B7CCB"/>
    <w:rsid w:val="32105DE8"/>
    <w:rsid w:val="3235187E"/>
    <w:rsid w:val="3237186B"/>
    <w:rsid w:val="323B6798"/>
    <w:rsid w:val="323D5A9C"/>
    <w:rsid w:val="324274BC"/>
    <w:rsid w:val="32454376"/>
    <w:rsid w:val="32466B7E"/>
    <w:rsid w:val="32537B57"/>
    <w:rsid w:val="325F618E"/>
    <w:rsid w:val="32614B36"/>
    <w:rsid w:val="326A40B9"/>
    <w:rsid w:val="326B2DFA"/>
    <w:rsid w:val="326E5B28"/>
    <w:rsid w:val="32757E99"/>
    <w:rsid w:val="32766C80"/>
    <w:rsid w:val="328F5534"/>
    <w:rsid w:val="32910B8E"/>
    <w:rsid w:val="329234AC"/>
    <w:rsid w:val="329A6ACE"/>
    <w:rsid w:val="329B0193"/>
    <w:rsid w:val="32A230DB"/>
    <w:rsid w:val="32A73536"/>
    <w:rsid w:val="32DF351E"/>
    <w:rsid w:val="32EE5E41"/>
    <w:rsid w:val="32F37DFC"/>
    <w:rsid w:val="32F40F87"/>
    <w:rsid w:val="32FD7C76"/>
    <w:rsid w:val="330246BF"/>
    <w:rsid w:val="330C22FC"/>
    <w:rsid w:val="330F27A5"/>
    <w:rsid w:val="33247878"/>
    <w:rsid w:val="334B62AD"/>
    <w:rsid w:val="33540E5D"/>
    <w:rsid w:val="335A0521"/>
    <w:rsid w:val="335E7B11"/>
    <w:rsid w:val="3364318B"/>
    <w:rsid w:val="33691888"/>
    <w:rsid w:val="336A499A"/>
    <w:rsid w:val="33714830"/>
    <w:rsid w:val="33737F51"/>
    <w:rsid w:val="337964FF"/>
    <w:rsid w:val="337D34FB"/>
    <w:rsid w:val="337E50DE"/>
    <w:rsid w:val="338A0D6A"/>
    <w:rsid w:val="3391740A"/>
    <w:rsid w:val="33AD60C3"/>
    <w:rsid w:val="33BF4199"/>
    <w:rsid w:val="33D151B9"/>
    <w:rsid w:val="33FE62E7"/>
    <w:rsid w:val="340D25F6"/>
    <w:rsid w:val="34172EFD"/>
    <w:rsid w:val="34191E62"/>
    <w:rsid w:val="34204EC0"/>
    <w:rsid w:val="342A480E"/>
    <w:rsid w:val="342B0377"/>
    <w:rsid w:val="342B76C7"/>
    <w:rsid w:val="342F2BD8"/>
    <w:rsid w:val="343627E9"/>
    <w:rsid w:val="343A1527"/>
    <w:rsid w:val="343C69D1"/>
    <w:rsid w:val="34447898"/>
    <w:rsid w:val="344E62FA"/>
    <w:rsid w:val="3472234D"/>
    <w:rsid w:val="347D500F"/>
    <w:rsid w:val="34830157"/>
    <w:rsid w:val="34872D27"/>
    <w:rsid w:val="349164BD"/>
    <w:rsid w:val="34A84B47"/>
    <w:rsid w:val="34BD02AE"/>
    <w:rsid w:val="34D949FE"/>
    <w:rsid w:val="34DA26A8"/>
    <w:rsid w:val="34E43AD1"/>
    <w:rsid w:val="34E960F1"/>
    <w:rsid w:val="34ED6696"/>
    <w:rsid w:val="34F67558"/>
    <w:rsid w:val="34F86F4F"/>
    <w:rsid w:val="350B42D5"/>
    <w:rsid w:val="350F6258"/>
    <w:rsid w:val="351A603C"/>
    <w:rsid w:val="351B6F23"/>
    <w:rsid w:val="352821F6"/>
    <w:rsid w:val="35387F19"/>
    <w:rsid w:val="3539550B"/>
    <w:rsid w:val="353C7CFC"/>
    <w:rsid w:val="356678B4"/>
    <w:rsid w:val="3573649F"/>
    <w:rsid w:val="357E4B0A"/>
    <w:rsid w:val="35866D7F"/>
    <w:rsid w:val="358F6BDF"/>
    <w:rsid w:val="35A26D98"/>
    <w:rsid w:val="35A520A5"/>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746F0E"/>
    <w:rsid w:val="36792EC2"/>
    <w:rsid w:val="368230C6"/>
    <w:rsid w:val="368F7E4F"/>
    <w:rsid w:val="36900EB9"/>
    <w:rsid w:val="36985297"/>
    <w:rsid w:val="369F633B"/>
    <w:rsid w:val="36A30FDB"/>
    <w:rsid w:val="36A7007C"/>
    <w:rsid w:val="36B24AE8"/>
    <w:rsid w:val="36BD0DC4"/>
    <w:rsid w:val="36C621CD"/>
    <w:rsid w:val="36D51D00"/>
    <w:rsid w:val="36D66B5E"/>
    <w:rsid w:val="36E93760"/>
    <w:rsid w:val="36EE4EE0"/>
    <w:rsid w:val="36FB4305"/>
    <w:rsid w:val="37022E5B"/>
    <w:rsid w:val="37044FA7"/>
    <w:rsid w:val="3708597F"/>
    <w:rsid w:val="37096815"/>
    <w:rsid w:val="370F7060"/>
    <w:rsid w:val="37134801"/>
    <w:rsid w:val="37150C16"/>
    <w:rsid w:val="37173233"/>
    <w:rsid w:val="37226558"/>
    <w:rsid w:val="3734159D"/>
    <w:rsid w:val="37373DA4"/>
    <w:rsid w:val="37382526"/>
    <w:rsid w:val="374E78C1"/>
    <w:rsid w:val="3758590A"/>
    <w:rsid w:val="37602E60"/>
    <w:rsid w:val="377852C0"/>
    <w:rsid w:val="378229A7"/>
    <w:rsid w:val="3784394E"/>
    <w:rsid w:val="37987437"/>
    <w:rsid w:val="37C94031"/>
    <w:rsid w:val="37CA042E"/>
    <w:rsid w:val="37CD59B3"/>
    <w:rsid w:val="37D44549"/>
    <w:rsid w:val="37D77B09"/>
    <w:rsid w:val="37D97EDE"/>
    <w:rsid w:val="37DA45C2"/>
    <w:rsid w:val="37DF3A13"/>
    <w:rsid w:val="37E82930"/>
    <w:rsid w:val="380148E7"/>
    <w:rsid w:val="381902FC"/>
    <w:rsid w:val="381F218D"/>
    <w:rsid w:val="382B1BDF"/>
    <w:rsid w:val="382C5BD6"/>
    <w:rsid w:val="382E392C"/>
    <w:rsid w:val="383024D3"/>
    <w:rsid w:val="38342E90"/>
    <w:rsid w:val="38402F80"/>
    <w:rsid w:val="3847606F"/>
    <w:rsid w:val="384A24FB"/>
    <w:rsid w:val="384B7332"/>
    <w:rsid w:val="385056AF"/>
    <w:rsid w:val="38706DCB"/>
    <w:rsid w:val="387C6C0B"/>
    <w:rsid w:val="388157C6"/>
    <w:rsid w:val="388E5848"/>
    <w:rsid w:val="389863EC"/>
    <w:rsid w:val="38A94D18"/>
    <w:rsid w:val="38BD31EE"/>
    <w:rsid w:val="38CB3BDF"/>
    <w:rsid w:val="38D33D29"/>
    <w:rsid w:val="38DC3EDC"/>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685AA2"/>
    <w:rsid w:val="3A6B0F84"/>
    <w:rsid w:val="3A727435"/>
    <w:rsid w:val="3A94055A"/>
    <w:rsid w:val="3AC17E3A"/>
    <w:rsid w:val="3AC71C01"/>
    <w:rsid w:val="3ACB5746"/>
    <w:rsid w:val="3ADD07D2"/>
    <w:rsid w:val="3ADD2B05"/>
    <w:rsid w:val="3AE417E3"/>
    <w:rsid w:val="3AE440AF"/>
    <w:rsid w:val="3AF7667E"/>
    <w:rsid w:val="3AFE3AA8"/>
    <w:rsid w:val="3B032215"/>
    <w:rsid w:val="3B113F51"/>
    <w:rsid w:val="3B185809"/>
    <w:rsid w:val="3B2C21C1"/>
    <w:rsid w:val="3B307112"/>
    <w:rsid w:val="3B4D57EF"/>
    <w:rsid w:val="3B540533"/>
    <w:rsid w:val="3B5A2A22"/>
    <w:rsid w:val="3B663D38"/>
    <w:rsid w:val="3B70246F"/>
    <w:rsid w:val="3B7804A3"/>
    <w:rsid w:val="3B8607B0"/>
    <w:rsid w:val="3B8E2153"/>
    <w:rsid w:val="3BA03B83"/>
    <w:rsid w:val="3BB20883"/>
    <w:rsid w:val="3BC34E75"/>
    <w:rsid w:val="3BCB270F"/>
    <w:rsid w:val="3BCF7E47"/>
    <w:rsid w:val="3BD96AA6"/>
    <w:rsid w:val="3BE940D8"/>
    <w:rsid w:val="3BF15048"/>
    <w:rsid w:val="3C0429BF"/>
    <w:rsid w:val="3C1A201A"/>
    <w:rsid w:val="3C371D4B"/>
    <w:rsid w:val="3C3B4B9D"/>
    <w:rsid w:val="3C413C82"/>
    <w:rsid w:val="3C4502E0"/>
    <w:rsid w:val="3C471C36"/>
    <w:rsid w:val="3C4B03D1"/>
    <w:rsid w:val="3C565085"/>
    <w:rsid w:val="3C5A6B66"/>
    <w:rsid w:val="3C5D215A"/>
    <w:rsid w:val="3C6712D5"/>
    <w:rsid w:val="3C734413"/>
    <w:rsid w:val="3C7B57F5"/>
    <w:rsid w:val="3C8E50A1"/>
    <w:rsid w:val="3C982C18"/>
    <w:rsid w:val="3CA734F8"/>
    <w:rsid w:val="3CB95EFC"/>
    <w:rsid w:val="3CC74223"/>
    <w:rsid w:val="3CC828D0"/>
    <w:rsid w:val="3CDB12FB"/>
    <w:rsid w:val="3CDB5F96"/>
    <w:rsid w:val="3CE23F49"/>
    <w:rsid w:val="3CEC39B8"/>
    <w:rsid w:val="3CF720E3"/>
    <w:rsid w:val="3CF72D6A"/>
    <w:rsid w:val="3CF86D06"/>
    <w:rsid w:val="3D00620E"/>
    <w:rsid w:val="3D035226"/>
    <w:rsid w:val="3D145DC3"/>
    <w:rsid w:val="3D316CDB"/>
    <w:rsid w:val="3D3679ED"/>
    <w:rsid w:val="3D3D6BBD"/>
    <w:rsid w:val="3D450F8C"/>
    <w:rsid w:val="3D477118"/>
    <w:rsid w:val="3D4C3A73"/>
    <w:rsid w:val="3D594E54"/>
    <w:rsid w:val="3D62706F"/>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C775B"/>
    <w:rsid w:val="3DF379B0"/>
    <w:rsid w:val="3DF52358"/>
    <w:rsid w:val="3DF95812"/>
    <w:rsid w:val="3E035770"/>
    <w:rsid w:val="3E05314D"/>
    <w:rsid w:val="3E142837"/>
    <w:rsid w:val="3E1D4077"/>
    <w:rsid w:val="3E1D4B24"/>
    <w:rsid w:val="3E2811AE"/>
    <w:rsid w:val="3E2E1A1A"/>
    <w:rsid w:val="3E3A04FA"/>
    <w:rsid w:val="3E3D6B96"/>
    <w:rsid w:val="3E441C7D"/>
    <w:rsid w:val="3E490256"/>
    <w:rsid w:val="3E55739E"/>
    <w:rsid w:val="3E602B44"/>
    <w:rsid w:val="3E6C43C8"/>
    <w:rsid w:val="3E7A6362"/>
    <w:rsid w:val="3E7B2229"/>
    <w:rsid w:val="3E8227F0"/>
    <w:rsid w:val="3E860FB7"/>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2D522A"/>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14E92"/>
    <w:rsid w:val="4053018C"/>
    <w:rsid w:val="4059090D"/>
    <w:rsid w:val="406277A4"/>
    <w:rsid w:val="4065170A"/>
    <w:rsid w:val="40672E2D"/>
    <w:rsid w:val="40687965"/>
    <w:rsid w:val="406E5CAB"/>
    <w:rsid w:val="40713C35"/>
    <w:rsid w:val="40745F23"/>
    <w:rsid w:val="40773B17"/>
    <w:rsid w:val="407965C6"/>
    <w:rsid w:val="408376F8"/>
    <w:rsid w:val="40A25054"/>
    <w:rsid w:val="40A325E0"/>
    <w:rsid w:val="40BD0DA1"/>
    <w:rsid w:val="40CC265C"/>
    <w:rsid w:val="40EC7D18"/>
    <w:rsid w:val="40ED11A0"/>
    <w:rsid w:val="40FD1BF0"/>
    <w:rsid w:val="41096BC0"/>
    <w:rsid w:val="410A75B6"/>
    <w:rsid w:val="410B452A"/>
    <w:rsid w:val="413353F1"/>
    <w:rsid w:val="41381673"/>
    <w:rsid w:val="41513BC9"/>
    <w:rsid w:val="41735B7F"/>
    <w:rsid w:val="41CA7DCA"/>
    <w:rsid w:val="41D574BC"/>
    <w:rsid w:val="41D75714"/>
    <w:rsid w:val="41D95EE3"/>
    <w:rsid w:val="41DD3BC3"/>
    <w:rsid w:val="41EE2F03"/>
    <w:rsid w:val="41F466FD"/>
    <w:rsid w:val="42002BC7"/>
    <w:rsid w:val="42026B03"/>
    <w:rsid w:val="420D197F"/>
    <w:rsid w:val="421316FC"/>
    <w:rsid w:val="42187EBE"/>
    <w:rsid w:val="421A7E5C"/>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1DE"/>
    <w:rsid w:val="42F87EC9"/>
    <w:rsid w:val="42FA45BF"/>
    <w:rsid w:val="43001CD1"/>
    <w:rsid w:val="430E7E66"/>
    <w:rsid w:val="431A43A9"/>
    <w:rsid w:val="432D4BEA"/>
    <w:rsid w:val="4332317A"/>
    <w:rsid w:val="433F6B54"/>
    <w:rsid w:val="4346543A"/>
    <w:rsid w:val="43482DD2"/>
    <w:rsid w:val="435B1259"/>
    <w:rsid w:val="436263D5"/>
    <w:rsid w:val="437556C4"/>
    <w:rsid w:val="437C3AD0"/>
    <w:rsid w:val="43874CD4"/>
    <w:rsid w:val="43AF2D32"/>
    <w:rsid w:val="43B66A7C"/>
    <w:rsid w:val="43B76E4F"/>
    <w:rsid w:val="43CF0206"/>
    <w:rsid w:val="43D235C5"/>
    <w:rsid w:val="43D669B3"/>
    <w:rsid w:val="43D85D6D"/>
    <w:rsid w:val="43EC6F1F"/>
    <w:rsid w:val="43FE44BA"/>
    <w:rsid w:val="440D5045"/>
    <w:rsid w:val="442D5CB5"/>
    <w:rsid w:val="44300615"/>
    <w:rsid w:val="44371929"/>
    <w:rsid w:val="443740AF"/>
    <w:rsid w:val="44480935"/>
    <w:rsid w:val="444851FA"/>
    <w:rsid w:val="44572BAD"/>
    <w:rsid w:val="445E4DEE"/>
    <w:rsid w:val="44640994"/>
    <w:rsid w:val="446456BB"/>
    <w:rsid w:val="446B0434"/>
    <w:rsid w:val="44706761"/>
    <w:rsid w:val="44756A66"/>
    <w:rsid w:val="447578D0"/>
    <w:rsid w:val="447E4EBE"/>
    <w:rsid w:val="447F0CBA"/>
    <w:rsid w:val="448D7804"/>
    <w:rsid w:val="44957F46"/>
    <w:rsid w:val="44994CF5"/>
    <w:rsid w:val="449A491B"/>
    <w:rsid w:val="449F17BE"/>
    <w:rsid w:val="44A24696"/>
    <w:rsid w:val="44CD5F97"/>
    <w:rsid w:val="44DC46EB"/>
    <w:rsid w:val="44EB7B9D"/>
    <w:rsid w:val="44F03F8F"/>
    <w:rsid w:val="44F14ECF"/>
    <w:rsid w:val="45115669"/>
    <w:rsid w:val="45206108"/>
    <w:rsid w:val="45210EEA"/>
    <w:rsid w:val="452723E6"/>
    <w:rsid w:val="45275172"/>
    <w:rsid w:val="452754C3"/>
    <w:rsid w:val="45275804"/>
    <w:rsid w:val="45332511"/>
    <w:rsid w:val="45412C46"/>
    <w:rsid w:val="45426EC2"/>
    <w:rsid w:val="45427235"/>
    <w:rsid w:val="45514AD5"/>
    <w:rsid w:val="4552412E"/>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0C5D0B"/>
    <w:rsid w:val="46110AB3"/>
    <w:rsid w:val="46143B66"/>
    <w:rsid w:val="46214325"/>
    <w:rsid w:val="4626083B"/>
    <w:rsid w:val="463246EC"/>
    <w:rsid w:val="46396355"/>
    <w:rsid w:val="463A3547"/>
    <w:rsid w:val="46427647"/>
    <w:rsid w:val="464A386A"/>
    <w:rsid w:val="46555DC3"/>
    <w:rsid w:val="46617DB2"/>
    <w:rsid w:val="46621065"/>
    <w:rsid w:val="46665198"/>
    <w:rsid w:val="4667038F"/>
    <w:rsid w:val="46697236"/>
    <w:rsid w:val="46770F8B"/>
    <w:rsid w:val="467745A2"/>
    <w:rsid w:val="467C16FA"/>
    <w:rsid w:val="46866C5D"/>
    <w:rsid w:val="46894B18"/>
    <w:rsid w:val="469448C6"/>
    <w:rsid w:val="469F39B5"/>
    <w:rsid w:val="46A232B5"/>
    <w:rsid w:val="46A50B23"/>
    <w:rsid w:val="46B80AF8"/>
    <w:rsid w:val="46D37F0B"/>
    <w:rsid w:val="46D71533"/>
    <w:rsid w:val="46E53335"/>
    <w:rsid w:val="46E711C6"/>
    <w:rsid w:val="47027FCB"/>
    <w:rsid w:val="47040E98"/>
    <w:rsid w:val="470A337F"/>
    <w:rsid w:val="47155D89"/>
    <w:rsid w:val="47253C54"/>
    <w:rsid w:val="473069AF"/>
    <w:rsid w:val="473672E7"/>
    <w:rsid w:val="473F2E3A"/>
    <w:rsid w:val="474A0EAF"/>
    <w:rsid w:val="474E50BE"/>
    <w:rsid w:val="47696F9C"/>
    <w:rsid w:val="47697A24"/>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511BD"/>
    <w:rsid w:val="47E0217A"/>
    <w:rsid w:val="47E36C0B"/>
    <w:rsid w:val="47E4504F"/>
    <w:rsid w:val="47FD20DA"/>
    <w:rsid w:val="480321E6"/>
    <w:rsid w:val="4808150F"/>
    <w:rsid w:val="480E6650"/>
    <w:rsid w:val="480F51A8"/>
    <w:rsid w:val="481A78E5"/>
    <w:rsid w:val="48256B1B"/>
    <w:rsid w:val="48282713"/>
    <w:rsid w:val="484417FA"/>
    <w:rsid w:val="48450ECE"/>
    <w:rsid w:val="484759CD"/>
    <w:rsid w:val="484B14EC"/>
    <w:rsid w:val="48565DBC"/>
    <w:rsid w:val="4865550B"/>
    <w:rsid w:val="486C2973"/>
    <w:rsid w:val="48713351"/>
    <w:rsid w:val="48802846"/>
    <w:rsid w:val="48850157"/>
    <w:rsid w:val="48B116EA"/>
    <w:rsid w:val="48B73320"/>
    <w:rsid w:val="48B74C7A"/>
    <w:rsid w:val="48BE32BF"/>
    <w:rsid w:val="48C354EC"/>
    <w:rsid w:val="48CB2583"/>
    <w:rsid w:val="48D429DD"/>
    <w:rsid w:val="48E01C77"/>
    <w:rsid w:val="48E22285"/>
    <w:rsid w:val="48E50D90"/>
    <w:rsid w:val="48F906C8"/>
    <w:rsid w:val="48FA15CC"/>
    <w:rsid w:val="48FE3ECC"/>
    <w:rsid w:val="491B63DF"/>
    <w:rsid w:val="491D63E9"/>
    <w:rsid w:val="492A068A"/>
    <w:rsid w:val="4932285C"/>
    <w:rsid w:val="493551FE"/>
    <w:rsid w:val="493E2F78"/>
    <w:rsid w:val="495043C3"/>
    <w:rsid w:val="495217DF"/>
    <w:rsid w:val="4958367A"/>
    <w:rsid w:val="49602C43"/>
    <w:rsid w:val="498A16CD"/>
    <w:rsid w:val="498B6AFE"/>
    <w:rsid w:val="499F6692"/>
    <w:rsid w:val="49A05A95"/>
    <w:rsid w:val="49A33C27"/>
    <w:rsid w:val="49A750B5"/>
    <w:rsid w:val="49BA634D"/>
    <w:rsid w:val="49BE07DA"/>
    <w:rsid w:val="49C2238E"/>
    <w:rsid w:val="49C84AA0"/>
    <w:rsid w:val="49D7694D"/>
    <w:rsid w:val="4A00599C"/>
    <w:rsid w:val="4A013507"/>
    <w:rsid w:val="4A0244D3"/>
    <w:rsid w:val="4A255046"/>
    <w:rsid w:val="4A28799C"/>
    <w:rsid w:val="4A2E1525"/>
    <w:rsid w:val="4A37475D"/>
    <w:rsid w:val="4A390B7A"/>
    <w:rsid w:val="4A3E43AB"/>
    <w:rsid w:val="4A4F73F7"/>
    <w:rsid w:val="4A555101"/>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24012B"/>
    <w:rsid w:val="4B250CF8"/>
    <w:rsid w:val="4B277E4E"/>
    <w:rsid w:val="4B4E1224"/>
    <w:rsid w:val="4B7C4100"/>
    <w:rsid w:val="4B80136B"/>
    <w:rsid w:val="4B830F9B"/>
    <w:rsid w:val="4B9B0C47"/>
    <w:rsid w:val="4B9D4011"/>
    <w:rsid w:val="4BB36BDD"/>
    <w:rsid w:val="4BBC374F"/>
    <w:rsid w:val="4BC24B5E"/>
    <w:rsid w:val="4BC32290"/>
    <w:rsid w:val="4BD0339A"/>
    <w:rsid w:val="4BF32495"/>
    <w:rsid w:val="4BFA3FA2"/>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F52D94"/>
    <w:rsid w:val="4CFE43DF"/>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27683A"/>
    <w:rsid w:val="4E354DF5"/>
    <w:rsid w:val="4E4532CF"/>
    <w:rsid w:val="4E4C50A3"/>
    <w:rsid w:val="4E510698"/>
    <w:rsid w:val="4E576363"/>
    <w:rsid w:val="4E594017"/>
    <w:rsid w:val="4E635567"/>
    <w:rsid w:val="4E63744A"/>
    <w:rsid w:val="4E642C68"/>
    <w:rsid w:val="4E742982"/>
    <w:rsid w:val="4E9966BD"/>
    <w:rsid w:val="4E9C0636"/>
    <w:rsid w:val="4EA30DB6"/>
    <w:rsid w:val="4EA7341F"/>
    <w:rsid w:val="4EA74FA1"/>
    <w:rsid w:val="4ECF5E5B"/>
    <w:rsid w:val="4ED513E2"/>
    <w:rsid w:val="4EDB58B2"/>
    <w:rsid w:val="4EE925CE"/>
    <w:rsid w:val="4EEF2E30"/>
    <w:rsid w:val="4EF24828"/>
    <w:rsid w:val="4EF30FDD"/>
    <w:rsid w:val="4EFE7F59"/>
    <w:rsid w:val="4F016DF9"/>
    <w:rsid w:val="4F1C5579"/>
    <w:rsid w:val="4F285975"/>
    <w:rsid w:val="4F2A7BF3"/>
    <w:rsid w:val="4F2E2624"/>
    <w:rsid w:val="4F4E1077"/>
    <w:rsid w:val="4F52614B"/>
    <w:rsid w:val="4F546156"/>
    <w:rsid w:val="4F671A09"/>
    <w:rsid w:val="4F844A99"/>
    <w:rsid w:val="4F94662C"/>
    <w:rsid w:val="4FAB2D34"/>
    <w:rsid w:val="4FB00163"/>
    <w:rsid w:val="4FB208E7"/>
    <w:rsid w:val="4FC11F63"/>
    <w:rsid w:val="4FD11690"/>
    <w:rsid w:val="4FDF5AC6"/>
    <w:rsid w:val="4FE30332"/>
    <w:rsid w:val="4FE70BB4"/>
    <w:rsid w:val="4FE73C01"/>
    <w:rsid w:val="4FE87C31"/>
    <w:rsid w:val="500452D1"/>
    <w:rsid w:val="50051807"/>
    <w:rsid w:val="50065B5F"/>
    <w:rsid w:val="500815B6"/>
    <w:rsid w:val="500B39BC"/>
    <w:rsid w:val="5022123F"/>
    <w:rsid w:val="502B7315"/>
    <w:rsid w:val="503F32CF"/>
    <w:rsid w:val="5041152A"/>
    <w:rsid w:val="50421ACF"/>
    <w:rsid w:val="5042655E"/>
    <w:rsid w:val="505C5D66"/>
    <w:rsid w:val="507E1B25"/>
    <w:rsid w:val="508264CE"/>
    <w:rsid w:val="508362F4"/>
    <w:rsid w:val="50857E4D"/>
    <w:rsid w:val="508E3B94"/>
    <w:rsid w:val="508E4492"/>
    <w:rsid w:val="5090223F"/>
    <w:rsid w:val="50924591"/>
    <w:rsid w:val="509B6236"/>
    <w:rsid w:val="50AB5EB6"/>
    <w:rsid w:val="50B16618"/>
    <w:rsid w:val="50BB6306"/>
    <w:rsid w:val="50D3311D"/>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40CAA"/>
    <w:rsid w:val="516974E9"/>
    <w:rsid w:val="51781A83"/>
    <w:rsid w:val="51867298"/>
    <w:rsid w:val="51894D69"/>
    <w:rsid w:val="518D21E1"/>
    <w:rsid w:val="51930297"/>
    <w:rsid w:val="51953936"/>
    <w:rsid w:val="519D1BF6"/>
    <w:rsid w:val="519E116A"/>
    <w:rsid w:val="51A2793A"/>
    <w:rsid w:val="51A57070"/>
    <w:rsid w:val="51A67E0E"/>
    <w:rsid w:val="51B80221"/>
    <w:rsid w:val="51BA0CB7"/>
    <w:rsid w:val="51C93676"/>
    <w:rsid w:val="51C95C2C"/>
    <w:rsid w:val="51CB096F"/>
    <w:rsid w:val="51CB1F8D"/>
    <w:rsid w:val="51D129CA"/>
    <w:rsid w:val="51D87F7E"/>
    <w:rsid w:val="51D93F8A"/>
    <w:rsid w:val="51E000E1"/>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901C6"/>
    <w:rsid w:val="527C7B91"/>
    <w:rsid w:val="5280722C"/>
    <w:rsid w:val="52A24532"/>
    <w:rsid w:val="52B3363A"/>
    <w:rsid w:val="52B825FC"/>
    <w:rsid w:val="52C4763C"/>
    <w:rsid w:val="52C57D6C"/>
    <w:rsid w:val="52DE691D"/>
    <w:rsid w:val="52DF0199"/>
    <w:rsid w:val="52E04D27"/>
    <w:rsid w:val="52E75660"/>
    <w:rsid w:val="52ED0C96"/>
    <w:rsid w:val="52F2693F"/>
    <w:rsid w:val="52FB45EB"/>
    <w:rsid w:val="53047E42"/>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E77CBF"/>
    <w:rsid w:val="53F646CA"/>
    <w:rsid w:val="53FE7128"/>
    <w:rsid w:val="54237896"/>
    <w:rsid w:val="54247F22"/>
    <w:rsid w:val="542C29CD"/>
    <w:rsid w:val="542F1551"/>
    <w:rsid w:val="54381756"/>
    <w:rsid w:val="54596DB5"/>
    <w:rsid w:val="545A1EBF"/>
    <w:rsid w:val="54717CCC"/>
    <w:rsid w:val="54727478"/>
    <w:rsid w:val="54B06F11"/>
    <w:rsid w:val="54B56DF4"/>
    <w:rsid w:val="54B93943"/>
    <w:rsid w:val="54BB2BC9"/>
    <w:rsid w:val="54BE5578"/>
    <w:rsid w:val="54BF52B5"/>
    <w:rsid w:val="54C7176A"/>
    <w:rsid w:val="54D202CA"/>
    <w:rsid w:val="54D54E59"/>
    <w:rsid w:val="54DD41DB"/>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1B50BF"/>
    <w:rsid w:val="562339AD"/>
    <w:rsid w:val="5632642A"/>
    <w:rsid w:val="56375B61"/>
    <w:rsid w:val="56462238"/>
    <w:rsid w:val="564944F4"/>
    <w:rsid w:val="564C7B44"/>
    <w:rsid w:val="564E5820"/>
    <w:rsid w:val="5651167C"/>
    <w:rsid w:val="56582839"/>
    <w:rsid w:val="56630C00"/>
    <w:rsid w:val="567014B2"/>
    <w:rsid w:val="567739D2"/>
    <w:rsid w:val="5686536D"/>
    <w:rsid w:val="56865971"/>
    <w:rsid w:val="568B1DB1"/>
    <w:rsid w:val="56A55214"/>
    <w:rsid w:val="56A67978"/>
    <w:rsid w:val="56AC63C5"/>
    <w:rsid w:val="56B15705"/>
    <w:rsid w:val="56B61F71"/>
    <w:rsid w:val="56BD6B54"/>
    <w:rsid w:val="56C1700B"/>
    <w:rsid w:val="56D20841"/>
    <w:rsid w:val="56D25618"/>
    <w:rsid w:val="56E84A97"/>
    <w:rsid w:val="56F648D3"/>
    <w:rsid w:val="57002F90"/>
    <w:rsid w:val="57011F3E"/>
    <w:rsid w:val="5705646B"/>
    <w:rsid w:val="57060649"/>
    <w:rsid w:val="5732705F"/>
    <w:rsid w:val="5734308D"/>
    <w:rsid w:val="57351D6F"/>
    <w:rsid w:val="5750195B"/>
    <w:rsid w:val="576476C1"/>
    <w:rsid w:val="57652A96"/>
    <w:rsid w:val="57662DB4"/>
    <w:rsid w:val="577B3337"/>
    <w:rsid w:val="578A30A4"/>
    <w:rsid w:val="579E7733"/>
    <w:rsid w:val="57A33734"/>
    <w:rsid w:val="57AB6ADD"/>
    <w:rsid w:val="57BD72A7"/>
    <w:rsid w:val="57BE5838"/>
    <w:rsid w:val="57C85610"/>
    <w:rsid w:val="57FC07D9"/>
    <w:rsid w:val="57FF6992"/>
    <w:rsid w:val="580F1B21"/>
    <w:rsid w:val="581B7E79"/>
    <w:rsid w:val="582A1A99"/>
    <w:rsid w:val="58403228"/>
    <w:rsid w:val="5847646C"/>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6349C"/>
    <w:rsid w:val="58EF63EE"/>
    <w:rsid w:val="58F942C3"/>
    <w:rsid w:val="590317F0"/>
    <w:rsid w:val="5907442B"/>
    <w:rsid w:val="59075000"/>
    <w:rsid w:val="59200EBC"/>
    <w:rsid w:val="593559FD"/>
    <w:rsid w:val="593C34D9"/>
    <w:rsid w:val="594079B2"/>
    <w:rsid w:val="594A13D7"/>
    <w:rsid w:val="5965504F"/>
    <w:rsid w:val="596B0B42"/>
    <w:rsid w:val="5987482A"/>
    <w:rsid w:val="59904485"/>
    <w:rsid w:val="599C49A8"/>
    <w:rsid w:val="59A36725"/>
    <w:rsid w:val="59B21BF9"/>
    <w:rsid w:val="59B94FAB"/>
    <w:rsid w:val="59BB4EA3"/>
    <w:rsid w:val="59DE698A"/>
    <w:rsid w:val="59E9525B"/>
    <w:rsid w:val="59ED369A"/>
    <w:rsid w:val="5A011A3B"/>
    <w:rsid w:val="5A3C0F08"/>
    <w:rsid w:val="5A3E5B83"/>
    <w:rsid w:val="5A4A0FD5"/>
    <w:rsid w:val="5A5663A3"/>
    <w:rsid w:val="5A571746"/>
    <w:rsid w:val="5A5907CA"/>
    <w:rsid w:val="5A6253E3"/>
    <w:rsid w:val="5A781829"/>
    <w:rsid w:val="5A8E6670"/>
    <w:rsid w:val="5A912613"/>
    <w:rsid w:val="5A9245E9"/>
    <w:rsid w:val="5A953D41"/>
    <w:rsid w:val="5ABC50F4"/>
    <w:rsid w:val="5ACC4940"/>
    <w:rsid w:val="5AD50599"/>
    <w:rsid w:val="5AD6080A"/>
    <w:rsid w:val="5AD71465"/>
    <w:rsid w:val="5AD86A6D"/>
    <w:rsid w:val="5AEC14F6"/>
    <w:rsid w:val="5AF124A4"/>
    <w:rsid w:val="5AFB02E8"/>
    <w:rsid w:val="5AFB61DC"/>
    <w:rsid w:val="5B120BF4"/>
    <w:rsid w:val="5B141085"/>
    <w:rsid w:val="5B273A27"/>
    <w:rsid w:val="5B28192B"/>
    <w:rsid w:val="5B282D41"/>
    <w:rsid w:val="5B2E7D32"/>
    <w:rsid w:val="5B373A6F"/>
    <w:rsid w:val="5B402461"/>
    <w:rsid w:val="5B507881"/>
    <w:rsid w:val="5B600DA9"/>
    <w:rsid w:val="5B631C92"/>
    <w:rsid w:val="5B66707B"/>
    <w:rsid w:val="5B673066"/>
    <w:rsid w:val="5B6F4F59"/>
    <w:rsid w:val="5B785E83"/>
    <w:rsid w:val="5B7C1CD1"/>
    <w:rsid w:val="5B9251EF"/>
    <w:rsid w:val="5B9C7CD2"/>
    <w:rsid w:val="5BAB5BC4"/>
    <w:rsid w:val="5BB20B74"/>
    <w:rsid w:val="5BC677D8"/>
    <w:rsid w:val="5BD0382F"/>
    <w:rsid w:val="5BEB0120"/>
    <w:rsid w:val="5C057E77"/>
    <w:rsid w:val="5C097C4E"/>
    <w:rsid w:val="5C0B763C"/>
    <w:rsid w:val="5C104619"/>
    <w:rsid w:val="5C1A3A93"/>
    <w:rsid w:val="5C1E1E5E"/>
    <w:rsid w:val="5C235386"/>
    <w:rsid w:val="5C29458A"/>
    <w:rsid w:val="5C3B6CFC"/>
    <w:rsid w:val="5C4C2CF4"/>
    <w:rsid w:val="5C5400D3"/>
    <w:rsid w:val="5C6B1600"/>
    <w:rsid w:val="5C7D70D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21359"/>
    <w:rsid w:val="5DEB095A"/>
    <w:rsid w:val="5DEC05A1"/>
    <w:rsid w:val="5DFD51DB"/>
    <w:rsid w:val="5DFE5B43"/>
    <w:rsid w:val="5E040CAD"/>
    <w:rsid w:val="5E047F4B"/>
    <w:rsid w:val="5E0B0848"/>
    <w:rsid w:val="5E1D4A67"/>
    <w:rsid w:val="5E213714"/>
    <w:rsid w:val="5E237029"/>
    <w:rsid w:val="5E2D4789"/>
    <w:rsid w:val="5E3A3BD1"/>
    <w:rsid w:val="5E4445B8"/>
    <w:rsid w:val="5E4A7C0E"/>
    <w:rsid w:val="5E4C19C5"/>
    <w:rsid w:val="5E5203B8"/>
    <w:rsid w:val="5E6A5399"/>
    <w:rsid w:val="5E71373F"/>
    <w:rsid w:val="5E717191"/>
    <w:rsid w:val="5E736456"/>
    <w:rsid w:val="5E830708"/>
    <w:rsid w:val="5E831398"/>
    <w:rsid w:val="5E85633A"/>
    <w:rsid w:val="5E921A45"/>
    <w:rsid w:val="5E935AA6"/>
    <w:rsid w:val="5E975993"/>
    <w:rsid w:val="5EAC1043"/>
    <w:rsid w:val="5EB51FDE"/>
    <w:rsid w:val="5EBA4472"/>
    <w:rsid w:val="5EC501AE"/>
    <w:rsid w:val="5ECA3D37"/>
    <w:rsid w:val="5EE153F8"/>
    <w:rsid w:val="5EED7893"/>
    <w:rsid w:val="5F0842F6"/>
    <w:rsid w:val="5F0A3A61"/>
    <w:rsid w:val="5F0E697C"/>
    <w:rsid w:val="5F134343"/>
    <w:rsid w:val="5F2B57AF"/>
    <w:rsid w:val="5F5F5C90"/>
    <w:rsid w:val="5F683B6E"/>
    <w:rsid w:val="5F742691"/>
    <w:rsid w:val="5F867BE8"/>
    <w:rsid w:val="5F875C0C"/>
    <w:rsid w:val="5F8F0B9E"/>
    <w:rsid w:val="5F8F267A"/>
    <w:rsid w:val="5F9E5F96"/>
    <w:rsid w:val="5FB94C48"/>
    <w:rsid w:val="5FCE4FD3"/>
    <w:rsid w:val="5FF37587"/>
    <w:rsid w:val="5FFB25B2"/>
    <w:rsid w:val="5FFE57B7"/>
    <w:rsid w:val="60060CD5"/>
    <w:rsid w:val="600762FF"/>
    <w:rsid w:val="60085AA3"/>
    <w:rsid w:val="600C34C4"/>
    <w:rsid w:val="600E362B"/>
    <w:rsid w:val="60183392"/>
    <w:rsid w:val="601A4CB1"/>
    <w:rsid w:val="601E37E5"/>
    <w:rsid w:val="602C236D"/>
    <w:rsid w:val="603967D7"/>
    <w:rsid w:val="603D3325"/>
    <w:rsid w:val="60470CE3"/>
    <w:rsid w:val="604A6A1F"/>
    <w:rsid w:val="604E6809"/>
    <w:rsid w:val="60597AB8"/>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16438"/>
    <w:rsid w:val="60E51841"/>
    <w:rsid w:val="61110088"/>
    <w:rsid w:val="61135650"/>
    <w:rsid w:val="611543D6"/>
    <w:rsid w:val="6122664B"/>
    <w:rsid w:val="613009FA"/>
    <w:rsid w:val="61374E3F"/>
    <w:rsid w:val="613D4A03"/>
    <w:rsid w:val="61421EFD"/>
    <w:rsid w:val="61450F8F"/>
    <w:rsid w:val="615C5041"/>
    <w:rsid w:val="6182260C"/>
    <w:rsid w:val="618C1883"/>
    <w:rsid w:val="619117A1"/>
    <w:rsid w:val="61972EF8"/>
    <w:rsid w:val="619F6539"/>
    <w:rsid w:val="61D04549"/>
    <w:rsid w:val="61D43A2B"/>
    <w:rsid w:val="61D61317"/>
    <w:rsid w:val="61F112FF"/>
    <w:rsid w:val="61F16179"/>
    <w:rsid w:val="61FF316E"/>
    <w:rsid w:val="620F4BAD"/>
    <w:rsid w:val="621542CB"/>
    <w:rsid w:val="622D59F2"/>
    <w:rsid w:val="624263A2"/>
    <w:rsid w:val="625272C3"/>
    <w:rsid w:val="625D5DC9"/>
    <w:rsid w:val="62715337"/>
    <w:rsid w:val="6280204D"/>
    <w:rsid w:val="62820D2A"/>
    <w:rsid w:val="6290769B"/>
    <w:rsid w:val="62943D08"/>
    <w:rsid w:val="62A411F8"/>
    <w:rsid w:val="62B35BE9"/>
    <w:rsid w:val="62BA7A46"/>
    <w:rsid w:val="62C376AC"/>
    <w:rsid w:val="62CE13CB"/>
    <w:rsid w:val="62D2197B"/>
    <w:rsid w:val="62D92B37"/>
    <w:rsid w:val="62E97D27"/>
    <w:rsid w:val="62F6011A"/>
    <w:rsid w:val="632624E0"/>
    <w:rsid w:val="6327422B"/>
    <w:rsid w:val="632D369F"/>
    <w:rsid w:val="6333152F"/>
    <w:rsid w:val="633B249F"/>
    <w:rsid w:val="634B124D"/>
    <w:rsid w:val="634D7789"/>
    <w:rsid w:val="63552D76"/>
    <w:rsid w:val="6359778B"/>
    <w:rsid w:val="635B63E3"/>
    <w:rsid w:val="63776102"/>
    <w:rsid w:val="637767A2"/>
    <w:rsid w:val="638C3395"/>
    <w:rsid w:val="639623D1"/>
    <w:rsid w:val="639E76D8"/>
    <w:rsid w:val="63A90249"/>
    <w:rsid w:val="63B159B9"/>
    <w:rsid w:val="63BA3154"/>
    <w:rsid w:val="63BD710D"/>
    <w:rsid w:val="63CA2E8B"/>
    <w:rsid w:val="63E022EB"/>
    <w:rsid w:val="63E333C1"/>
    <w:rsid w:val="63F47D2A"/>
    <w:rsid w:val="63FE2D33"/>
    <w:rsid w:val="64113810"/>
    <w:rsid w:val="64264A79"/>
    <w:rsid w:val="64304E58"/>
    <w:rsid w:val="64311867"/>
    <w:rsid w:val="64355702"/>
    <w:rsid w:val="64391ED3"/>
    <w:rsid w:val="6445632E"/>
    <w:rsid w:val="64585750"/>
    <w:rsid w:val="645E7889"/>
    <w:rsid w:val="64623C90"/>
    <w:rsid w:val="648939AA"/>
    <w:rsid w:val="649B1AC2"/>
    <w:rsid w:val="64A7467B"/>
    <w:rsid w:val="64C86505"/>
    <w:rsid w:val="64F376E2"/>
    <w:rsid w:val="64FE700F"/>
    <w:rsid w:val="6500327F"/>
    <w:rsid w:val="6506609B"/>
    <w:rsid w:val="65083216"/>
    <w:rsid w:val="653C3417"/>
    <w:rsid w:val="65460728"/>
    <w:rsid w:val="655D29A7"/>
    <w:rsid w:val="656868EF"/>
    <w:rsid w:val="657A608F"/>
    <w:rsid w:val="657D778E"/>
    <w:rsid w:val="65822810"/>
    <w:rsid w:val="65870C45"/>
    <w:rsid w:val="65A656FE"/>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74A0D"/>
    <w:rsid w:val="661D25CE"/>
    <w:rsid w:val="66206CF2"/>
    <w:rsid w:val="66265846"/>
    <w:rsid w:val="66287C9C"/>
    <w:rsid w:val="663F30F5"/>
    <w:rsid w:val="6646231E"/>
    <w:rsid w:val="664805B8"/>
    <w:rsid w:val="66592643"/>
    <w:rsid w:val="665B55EA"/>
    <w:rsid w:val="66655F85"/>
    <w:rsid w:val="66716512"/>
    <w:rsid w:val="667C7AEC"/>
    <w:rsid w:val="66984358"/>
    <w:rsid w:val="669B7C76"/>
    <w:rsid w:val="669D0EEA"/>
    <w:rsid w:val="66A200F8"/>
    <w:rsid w:val="66A30EC2"/>
    <w:rsid w:val="66AA4BA8"/>
    <w:rsid w:val="66AE5459"/>
    <w:rsid w:val="66C955BD"/>
    <w:rsid w:val="66D537F1"/>
    <w:rsid w:val="66DC317D"/>
    <w:rsid w:val="66EB4314"/>
    <w:rsid w:val="66F15393"/>
    <w:rsid w:val="670C6D27"/>
    <w:rsid w:val="670D67CE"/>
    <w:rsid w:val="67105BAB"/>
    <w:rsid w:val="671272FA"/>
    <w:rsid w:val="671B1631"/>
    <w:rsid w:val="672736CE"/>
    <w:rsid w:val="67302DC3"/>
    <w:rsid w:val="674318B2"/>
    <w:rsid w:val="674A292D"/>
    <w:rsid w:val="674D4B22"/>
    <w:rsid w:val="67534384"/>
    <w:rsid w:val="67570422"/>
    <w:rsid w:val="675D31B4"/>
    <w:rsid w:val="676D2F4B"/>
    <w:rsid w:val="676E2962"/>
    <w:rsid w:val="677A17D2"/>
    <w:rsid w:val="677A266A"/>
    <w:rsid w:val="677C1A81"/>
    <w:rsid w:val="67B163D1"/>
    <w:rsid w:val="67D365F8"/>
    <w:rsid w:val="67F45538"/>
    <w:rsid w:val="680239EB"/>
    <w:rsid w:val="68046AF5"/>
    <w:rsid w:val="680722DA"/>
    <w:rsid w:val="681938D1"/>
    <w:rsid w:val="682211D1"/>
    <w:rsid w:val="683E6C7D"/>
    <w:rsid w:val="68523B9A"/>
    <w:rsid w:val="685C6395"/>
    <w:rsid w:val="68607778"/>
    <w:rsid w:val="686318DD"/>
    <w:rsid w:val="68635145"/>
    <w:rsid w:val="687918F7"/>
    <w:rsid w:val="687F607E"/>
    <w:rsid w:val="688E25E2"/>
    <w:rsid w:val="68A34C5C"/>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850877"/>
    <w:rsid w:val="69894B0C"/>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6F6AF1"/>
    <w:rsid w:val="6A711183"/>
    <w:rsid w:val="6A762B91"/>
    <w:rsid w:val="6A7925E0"/>
    <w:rsid w:val="6A7B4B9C"/>
    <w:rsid w:val="6AAF014C"/>
    <w:rsid w:val="6ACB082B"/>
    <w:rsid w:val="6AD3247E"/>
    <w:rsid w:val="6AD432DA"/>
    <w:rsid w:val="6AE308A6"/>
    <w:rsid w:val="6B1D6FAB"/>
    <w:rsid w:val="6B287FBE"/>
    <w:rsid w:val="6B2B0EFD"/>
    <w:rsid w:val="6B2C13E4"/>
    <w:rsid w:val="6B32585A"/>
    <w:rsid w:val="6B4A16DC"/>
    <w:rsid w:val="6B4B0A4C"/>
    <w:rsid w:val="6B50310B"/>
    <w:rsid w:val="6B5045E2"/>
    <w:rsid w:val="6B63243A"/>
    <w:rsid w:val="6B736A2E"/>
    <w:rsid w:val="6B7C51E5"/>
    <w:rsid w:val="6B8170D6"/>
    <w:rsid w:val="6B884219"/>
    <w:rsid w:val="6B90781F"/>
    <w:rsid w:val="6BA1761E"/>
    <w:rsid w:val="6BA9194F"/>
    <w:rsid w:val="6BB00FBD"/>
    <w:rsid w:val="6BBF4CB6"/>
    <w:rsid w:val="6BCC3362"/>
    <w:rsid w:val="6BDA15AC"/>
    <w:rsid w:val="6BE402C8"/>
    <w:rsid w:val="6BE727F5"/>
    <w:rsid w:val="6BFD6EE1"/>
    <w:rsid w:val="6C0E2256"/>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C740D5"/>
    <w:rsid w:val="6CCD2A39"/>
    <w:rsid w:val="6CD63FB3"/>
    <w:rsid w:val="6CD742CC"/>
    <w:rsid w:val="6D056EA6"/>
    <w:rsid w:val="6D06056F"/>
    <w:rsid w:val="6D221E52"/>
    <w:rsid w:val="6D227835"/>
    <w:rsid w:val="6D2B0A2A"/>
    <w:rsid w:val="6D2F1D94"/>
    <w:rsid w:val="6D311114"/>
    <w:rsid w:val="6D3851E6"/>
    <w:rsid w:val="6D3C6626"/>
    <w:rsid w:val="6D4B0E7D"/>
    <w:rsid w:val="6D5D0DB5"/>
    <w:rsid w:val="6D6855B1"/>
    <w:rsid w:val="6D7B4AB7"/>
    <w:rsid w:val="6D842A6D"/>
    <w:rsid w:val="6D89784B"/>
    <w:rsid w:val="6D9E0566"/>
    <w:rsid w:val="6DA27EB1"/>
    <w:rsid w:val="6DA32D3A"/>
    <w:rsid w:val="6DAD15D6"/>
    <w:rsid w:val="6DDC72CD"/>
    <w:rsid w:val="6DF43BD4"/>
    <w:rsid w:val="6E0B0D16"/>
    <w:rsid w:val="6E0E1FAB"/>
    <w:rsid w:val="6E122C8B"/>
    <w:rsid w:val="6E16333B"/>
    <w:rsid w:val="6E193EB1"/>
    <w:rsid w:val="6E2143FB"/>
    <w:rsid w:val="6E2C6EBD"/>
    <w:rsid w:val="6E317378"/>
    <w:rsid w:val="6E3C00E0"/>
    <w:rsid w:val="6E4215C6"/>
    <w:rsid w:val="6E4B0158"/>
    <w:rsid w:val="6E4D223F"/>
    <w:rsid w:val="6E4D611F"/>
    <w:rsid w:val="6E4F3D89"/>
    <w:rsid w:val="6E5413AD"/>
    <w:rsid w:val="6E567C9E"/>
    <w:rsid w:val="6E635028"/>
    <w:rsid w:val="6E636A71"/>
    <w:rsid w:val="6E685B0A"/>
    <w:rsid w:val="6E695F11"/>
    <w:rsid w:val="6E73404A"/>
    <w:rsid w:val="6E7355AA"/>
    <w:rsid w:val="6E7736BC"/>
    <w:rsid w:val="6E804461"/>
    <w:rsid w:val="6E920B5B"/>
    <w:rsid w:val="6E990B16"/>
    <w:rsid w:val="6EB169D3"/>
    <w:rsid w:val="6EB67DEB"/>
    <w:rsid w:val="6EB829B1"/>
    <w:rsid w:val="6EB978A9"/>
    <w:rsid w:val="6EC42765"/>
    <w:rsid w:val="6ECC3A24"/>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F40F9"/>
    <w:rsid w:val="6F474F6D"/>
    <w:rsid w:val="6F6F14E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754EA"/>
    <w:rsid w:val="6FDB518F"/>
    <w:rsid w:val="6FE529ED"/>
    <w:rsid w:val="6FF733A7"/>
    <w:rsid w:val="70003DD9"/>
    <w:rsid w:val="70072915"/>
    <w:rsid w:val="70172090"/>
    <w:rsid w:val="70195E88"/>
    <w:rsid w:val="701D2B73"/>
    <w:rsid w:val="701D43BA"/>
    <w:rsid w:val="701E1483"/>
    <w:rsid w:val="702728D9"/>
    <w:rsid w:val="702B6F43"/>
    <w:rsid w:val="7032079E"/>
    <w:rsid w:val="703C186A"/>
    <w:rsid w:val="70570007"/>
    <w:rsid w:val="706A1AFA"/>
    <w:rsid w:val="70822BAD"/>
    <w:rsid w:val="708746BC"/>
    <w:rsid w:val="708F7F54"/>
    <w:rsid w:val="709E3D85"/>
    <w:rsid w:val="70AA583F"/>
    <w:rsid w:val="70AC660B"/>
    <w:rsid w:val="70B17138"/>
    <w:rsid w:val="70BB2EF0"/>
    <w:rsid w:val="70BC2801"/>
    <w:rsid w:val="70C6646C"/>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7A78"/>
    <w:rsid w:val="71C20005"/>
    <w:rsid w:val="71C7444E"/>
    <w:rsid w:val="71C7540C"/>
    <w:rsid w:val="71F64A63"/>
    <w:rsid w:val="71F870B8"/>
    <w:rsid w:val="72021233"/>
    <w:rsid w:val="720B2A1D"/>
    <w:rsid w:val="72174817"/>
    <w:rsid w:val="7231040E"/>
    <w:rsid w:val="72430D76"/>
    <w:rsid w:val="72445E9B"/>
    <w:rsid w:val="72614063"/>
    <w:rsid w:val="72671940"/>
    <w:rsid w:val="726C229E"/>
    <w:rsid w:val="727C422C"/>
    <w:rsid w:val="7292045A"/>
    <w:rsid w:val="72974DBE"/>
    <w:rsid w:val="72A20C20"/>
    <w:rsid w:val="72AC5E95"/>
    <w:rsid w:val="72AE20F2"/>
    <w:rsid w:val="72B078E9"/>
    <w:rsid w:val="72C13ED7"/>
    <w:rsid w:val="72CA3BE3"/>
    <w:rsid w:val="72CF1AC7"/>
    <w:rsid w:val="72DB144B"/>
    <w:rsid w:val="72DB607B"/>
    <w:rsid w:val="72E42AFA"/>
    <w:rsid w:val="72E671B2"/>
    <w:rsid w:val="72E75711"/>
    <w:rsid w:val="72E85578"/>
    <w:rsid w:val="72EB4466"/>
    <w:rsid w:val="72EE11C3"/>
    <w:rsid w:val="72F92C7F"/>
    <w:rsid w:val="72FD426E"/>
    <w:rsid w:val="73043CFC"/>
    <w:rsid w:val="73161882"/>
    <w:rsid w:val="732A53EB"/>
    <w:rsid w:val="732C334F"/>
    <w:rsid w:val="733C79C6"/>
    <w:rsid w:val="73494287"/>
    <w:rsid w:val="734D52BA"/>
    <w:rsid w:val="734F0C79"/>
    <w:rsid w:val="734F4185"/>
    <w:rsid w:val="73520620"/>
    <w:rsid w:val="735B10CF"/>
    <w:rsid w:val="735B578C"/>
    <w:rsid w:val="736249E3"/>
    <w:rsid w:val="7363274A"/>
    <w:rsid w:val="73691A4A"/>
    <w:rsid w:val="737807F3"/>
    <w:rsid w:val="737F155E"/>
    <w:rsid w:val="7388529A"/>
    <w:rsid w:val="738A6895"/>
    <w:rsid w:val="73A001C9"/>
    <w:rsid w:val="73B04FAB"/>
    <w:rsid w:val="73BC7089"/>
    <w:rsid w:val="73BC725F"/>
    <w:rsid w:val="73BE7067"/>
    <w:rsid w:val="73E52294"/>
    <w:rsid w:val="73EF457F"/>
    <w:rsid w:val="73FF2D64"/>
    <w:rsid w:val="74137154"/>
    <w:rsid w:val="74140513"/>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44697"/>
    <w:rsid w:val="74885F0B"/>
    <w:rsid w:val="748D52FA"/>
    <w:rsid w:val="74993216"/>
    <w:rsid w:val="74B021C6"/>
    <w:rsid w:val="74B44784"/>
    <w:rsid w:val="74B808BF"/>
    <w:rsid w:val="74ED6DC4"/>
    <w:rsid w:val="75084E8F"/>
    <w:rsid w:val="751122B7"/>
    <w:rsid w:val="751F214A"/>
    <w:rsid w:val="75202656"/>
    <w:rsid w:val="753C7073"/>
    <w:rsid w:val="75472D8D"/>
    <w:rsid w:val="755743A4"/>
    <w:rsid w:val="75632490"/>
    <w:rsid w:val="75656DE5"/>
    <w:rsid w:val="7567120A"/>
    <w:rsid w:val="75752B04"/>
    <w:rsid w:val="75845A54"/>
    <w:rsid w:val="758910BB"/>
    <w:rsid w:val="75955DA9"/>
    <w:rsid w:val="75977910"/>
    <w:rsid w:val="759F2A35"/>
    <w:rsid w:val="75B15C41"/>
    <w:rsid w:val="75C54845"/>
    <w:rsid w:val="75C76C47"/>
    <w:rsid w:val="75D12923"/>
    <w:rsid w:val="75EA364B"/>
    <w:rsid w:val="75F20996"/>
    <w:rsid w:val="75F96973"/>
    <w:rsid w:val="75FE5A56"/>
    <w:rsid w:val="760E1952"/>
    <w:rsid w:val="76123E1D"/>
    <w:rsid w:val="762A17C0"/>
    <w:rsid w:val="76327041"/>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BD4DDD"/>
    <w:rsid w:val="76CF29D3"/>
    <w:rsid w:val="76DC7E3D"/>
    <w:rsid w:val="76E33ABE"/>
    <w:rsid w:val="76E52E89"/>
    <w:rsid w:val="76EC51FD"/>
    <w:rsid w:val="76ED32B6"/>
    <w:rsid w:val="76F410B8"/>
    <w:rsid w:val="77070DB8"/>
    <w:rsid w:val="77194245"/>
    <w:rsid w:val="771B67DF"/>
    <w:rsid w:val="77451578"/>
    <w:rsid w:val="77464BD7"/>
    <w:rsid w:val="77692EA3"/>
    <w:rsid w:val="777C21C8"/>
    <w:rsid w:val="77825248"/>
    <w:rsid w:val="7785098B"/>
    <w:rsid w:val="77870D91"/>
    <w:rsid w:val="778A3229"/>
    <w:rsid w:val="778D28C3"/>
    <w:rsid w:val="779258CC"/>
    <w:rsid w:val="7794068F"/>
    <w:rsid w:val="779825CE"/>
    <w:rsid w:val="779A096B"/>
    <w:rsid w:val="779B52FF"/>
    <w:rsid w:val="77A00E75"/>
    <w:rsid w:val="77A80D17"/>
    <w:rsid w:val="77B841F3"/>
    <w:rsid w:val="77C078B1"/>
    <w:rsid w:val="77C16C09"/>
    <w:rsid w:val="77C759CB"/>
    <w:rsid w:val="77DE77B7"/>
    <w:rsid w:val="77E66E3C"/>
    <w:rsid w:val="77EA17B7"/>
    <w:rsid w:val="77F34529"/>
    <w:rsid w:val="77F3789A"/>
    <w:rsid w:val="77F865B2"/>
    <w:rsid w:val="780326B9"/>
    <w:rsid w:val="78034B6F"/>
    <w:rsid w:val="7833711D"/>
    <w:rsid w:val="78413251"/>
    <w:rsid w:val="78497C2E"/>
    <w:rsid w:val="7854087B"/>
    <w:rsid w:val="78572CFF"/>
    <w:rsid w:val="785C3834"/>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391CBB"/>
    <w:rsid w:val="7A4C2D60"/>
    <w:rsid w:val="7A5E32E2"/>
    <w:rsid w:val="7A6E4BF5"/>
    <w:rsid w:val="7A7A1A54"/>
    <w:rsid w:val="7A805A0E"/>
    <w:rsid w:val="7A851D5D"/>
    <w:rsid w:val="7A8A2267"/>
    <w:rsid w:val="7A92511C"/>
    <w:rsid w:val="7A9F6F88"/>
    <w:rsid w:val="7AB53126"/>
    <w:rsid w:val="7AB76FE8"/>
    <w:rsid w:val="7ABB2A50"/>
    <w:rsid w:val="7AD268E2"/>
    <w:rsid w:val="7ADC0950"/>
    <w:rsid w:val="7ADC0B33"/>
    <w:rsid w:val="7AE14C19"/>
    <w:rsid w:val="7AEA174E"/>
    <w:rsid w:val="7AEC1B31"/>
    <w:rsid w:val="7B047C5F"/>
    <w:rsid w:val="7B274176"/>
    <w:rsid w:val="7B2D7590"/>
    <w:rsid w:val="7B307D4E"/>
    <w:rsid w:val="7B351398"/>
    <w:rsid w:val="7B356407"/>
    <w:rsid w:val="7B401C79"/>
    <w:rsid w:val="7B440ED6"/>
    <w:rsid w:val="7B4611D7"/>
    <w:rsid w:val="7B4678D7"/>
    <w:rsid w:val="7B4B2A93"/>
    <w:rsid w:val="7B527515"/>
    <w:rsid w:val="7B5922B3"/>
    <w:rsid w:val="7B6569FF"/>
    <w:rsid w:val="7B890A24"/>
    <w:rsid w:val="7BAA485C"/>
    <w:rsid w:val="7BAD1591"/>
    <w:rsid w:val="7BAF117E"/>
    <w:rsid w:val="7BB04D57"/>
    <w:rsid w:val="7BCF3F4B"/>
    <w:rsid w:val="7BD3716B"/>
    <w:rsid w:val="7BD77797"/>
    <w:rsid w:val="7BE90B0B"/>
    <w:rsid w:val="7BEC2711"/>
    <w:rsid w:val="7BF55850"/>
    <w:rsid w:val="7BFE117C"/>
    <w:rsid w:val="7C047802"/>
    <w:rsid w:val="7C1054B7"/>
    <w:rsid w:val="7C143FB0"/>
    <w:rsid w:val="7C190A33"/>
    <w:rsid w:val="7C1B06A2"/>
    <w:rsid w:val="7C21195F"/>
    <w:rsid w:val="7C26369C"/>
    <w:rsid w:val="7C2A465C"/>
    <w:rsid w:val="7C305879"/>
    <w:rsid w:val="7C321B3F"/>
    <w:rsid w:val="7C34521A"/>
    <w:rsid w:val="7C4A2BD1"/>
    <w:rsid w:val="7C4F775D"/>
    <w:rsid w:val="7C5443B0"/>
    <w:rsid w:val="7C576C70"/>
    <w:rsid w:val="7C5B0211"/>
    <w:rsid w:val="7C6D5985"/>
    <w:rsid w:val="7C701814"/>
    <w:rsid w:val="7C77043F"/>
    <w:rsid w:val="7C77330E"/>
    <w:rsid w:val="7C8A7CDC"/>
    <w:rsid w:val="7C9E5A24"/>
    <w:rsid w:val="7CB4006B"/>
    <w:rsid w:val="7CB93ABB"/>
    <w:rsid w:val="7CC962C6"/>
    <w:rsid w:val="7CCD2199"/>
    <w:rsid w:val="7CE656F0"/>
    <w:rsid w:val="7CE87FE8"/>
    <w:rsid w:val="7CED34FF"/>
    <w:rsid w:val="7CEE5458"/>
    <w:rsid w:val="7CF26588"/>
    <w:rsid w:val="7CF305CD"/>
    <w:rsid w:val="7CF565D7"/>
    <w:rsid w:val="7CFA3A46"/>
    <w:rsid w:val="7D0351A7"/>
    <w:rsid w:val="7D0F5720"/>
    <w:rsid w:val="7D117609"/>
    <w:rsid w:val="7D1F61D2"/>
    <w:rsid w:val="7D260EB6"/>
    <w:rsid w:val="7D2E198F"/>
    <w:rsid w:val="7D366D67"/>
    <w:rsid w:val="7D3B3737"/>
    <w:rsid w:val="7D3D73AF"/>
    <w:rsid w:val="7D420743"/>
    <w:rsid w:val="7D496546"/>
    <w:rsid w:val="7D5B27C9"/>
    <w:rsid w:val="7D62117D"/>
    <w:rsid w:val="7D666D1A"/>
    <w:rsid w:val="7D816CE5"/>
    <w:rsid w:val="7D834A16"/>
    <w:rsid w:val="7D855CE9"/>
    <w:rsid w:val="7D9D438F"/>
    <w:rsid w:val="7DA514D2"/>
    <w:rsid w:val="7DCD4EB5"/>
    <w:rsid w:val="7DF83D1A"/>
    <w:rsid w:val="7DFF415C"/>
    <w:rsid w:val="7E07399E"/>
    <w:rsid w:val="7E090313"/>
    <w:rsid w:val="7E1C2730"/>
    <w:rsid w:val="7E2E4C94"/>
    <w:rsid w:val="7E3E0B9F"/>
    <w:rsid w:val="7E3E0FEC"/>
    <w:rsid w:val="7E3E1EF2"/>
    <w:rsid w:val="7E436D4C"/>
    <w:rsid w:val="7E5949B5"/>
    <w:rsid w:val="7E5C1ABA"/>
    <w:rsid w:val="7E62165E"/>
    <w:rsid w:val="7E622778"/>
    <w:rsid w:val="7E6553B9"/>
    <w:rsid w:val="7E756346"/>
    <w:rsid w:val="7E77147F"/>
    <w:rsid w:val="7E85174A"/>
    <w:rsid w:val="7E851FBF"/>
    <w:rsid w:val="7E8B4DC2"/>
    <w:rsid w:val="7EAA7C26"/>
    <w:rsid w:val="7EAF1FAA"/>
    <w:rsid w:val="7EB1719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70F76"/>
    <w:rsid w:val="7F5131F8"/>
    <w:rsid w:val="7F542B37"/>
    <w:rsid w:val="7F6B2248"/>
    <w:rsid w:val="7F7726AD"/>
    <w:rsid w:val="7F7D7A8E"/>
    <w:rsid w:val="7F872588"/>
    <w:rsid w:val="7F8725BA"/>
    <w:rsid w:val="7F8C6A8F"/>
    <w:rsid w:val="7F961D37"/>
    <w:rsid w:val="7F980F2D"/>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2024-08-09T06:33:20Z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